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2F0A6" w14:textId="1E7B0249" w:rsidR="00191861" w:rsidRPr="00191861" w:rsidRDefault="00191861" w:rsidP="00191861">
      <w:pPr>
        <w:rPr>
          <w:b/>
          <w:bCs/>
          <w:sz w:val="28"/>
        </w:rPr>
      </w:pPr>
      <w:r w:rsidRPr="00191861">
        <w:rPr>
          <w:b/>
          <w:bCs/>
          <w:sz w:val="28"/>
        </w:rPr>
        <w:t>3GPP TSG RAN Meeting #101</w:t>
      </w:r>
      <w:r w:rsidRPr="00191861">
        <w:rPr>
          <w:b/>
          <w:bCs/>
          <w:sz w:val="28"/>
        </w:rPr>
        <w:tab/>
      </w:r>
      <w:r w:rsidRPr="00191861">
        <w:rPr>
          <w:b/>
          <w:bCs/>
          <w:sz w:val="28"/>
        </w:rPr>
        <w:tab/>
      </w:r>
      <w:r w:rsidRPr="00191861">
        <w:rPr>
          <w:b/>
          <w:bCs/>
          <w:sz w:val="28"/>
        </w:rPr>
        <w:tab/>
      </w:r>
      <w:r w:rsidRPr="00191861">
        <w:rPr>
          <w:b/>
          <w:bCs/>
          <w:sz w:val="28"/>
        </w:rPr>
        <w:tab/>
      </w:r>
      <w:r w:rsidRPr="00191861">
        <w:rPr>
          <w:b/>
          <w:bCs/>
          <w:sz w:val="28"/>
        </w:rPr>
        <w:tab/>
      </w:r>
      <w:r w:rsidRPr="00191861">
        <w:rPr>
          <w:b/>
          <w:bCs/>
          <w:sz w:val="28"/>
        </w:rPr>
        <w:tab/>
      </w:r>
      <w:r w:rsidRPr="00191861">
        <w:rPr>
          <w:b/>
          <w:bCs/>
          <w:sz w:val="28"/>
        </w:rPr>
        <w:tab/>
      </w:r>
      <w:r w:rsidRPr="00191861">
        <w:rPr>
          <w:b/>
          <w:bCs/>
          <w:sz w:val="28"/>
        </w:rPr>
        <w:tab/>
      </w:r>
      <w:r>
        <w:rPr>
          <w:b/>
          <w:bCs/>
          <w:sz w:val="28"/>
        </w:rPr>
        <w:t xml:space="preserve">                  </w:t>
      </w:r>
      <w:r w:rsidRPr="00191861">
        <w:rPr>
          <w:b/>
          <w:bCs/>
          <w:sz w:val="28"/>
        </w:rPr>
        <w:t>RP-232205</w:t>
      </w:r>
    </w:p>
    <w:p w14:paraId="413CC414" w14:textId="0E570D97" w:rsidR="006256FA" w:rsidRDefault="00191861" w:rsidP="00191861">
      <w:r w:rsidRPr="00191861">
        <w:rPr>
          <w:b/>
          <w:bCs/>
          <w:sz w:val="28"/>
        </w:rPr>
        <w:t>Bangalore, India, September 11-15, 2023</w:t>
      </w:r>
    </w:p>
    <w:p w14:paraId="533AF833" w14:textId="77777777" w:rsidR="006256FA" w:rsidRDefault="00000000">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18509A91" w14:textId="77777777" w:rsidR="006256FA"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WI o</w:t>
      </w:r>
      <w:r>
        <w:rPr>
          <w:rFonts w:ascii="Times New Roman" w:hAnsi="Times New Roman" w:hint="eastAsia"/>
          <w:sz w:val="24"/>
          <w:szCs w:val="24"/>
          <w:lang w:val="en-US" w:eastAsia="zh-CN"/>
        </w:rPr>
        <w:t>n</w:t>
      </w:r>
      <w:r>
        <w:rPr>
          <w:rFonts w:ascii="Times New Roman" w:hAnsi="Times New Roman"/>
          <w:sz w:val="24"/>
          <w:szCs w:val="24"/>
          <w:lang w:val="en-US"/>
        </w:rPr>
        <w:t xml:space="preserve"> Rel-19 NR duplex evolution</w:t>
      </w:r>
    </w:p>
    <w:p w14:paraId="67465E93" w14:textId="2EBD273D" w:rsidR="006256FA"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0C78F5" w:rsidRPr="000C78F5">
        <w:rPr>
          <w:rFonts w:ascii="Times New Roman" w:hAnsi="Times New Roman"/>
          <w:sz w:val="24"/>
          <w:szCs w:val="24"/>
        </w:rPr>
        <w:t>8A.2.3</w:t>
      </w:r>
    </w:p>
    <w:p w14:paraId="11A72C8F" w14:textId="77777777" w:rsidR="006256FA"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556526CA" w14:textId="77777777" w:rsidR="006256FA" w:rsidRDefault="00000000">
      <w:pPr>
        <w:pStyle w:val="1"/>
        <w:numPr>
          <w:ilvl w:val="0"/>
          <w:numId w:val="2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248E001B" w14:textId="3B41F38D" w:rsidR="006256FA" w:rsidRDefault="00000000">
      <w:pPr>
        <w:ind w:right="-99"/>
        <w:jc w:val="both"/>
        <w:rPr>
          <w:rFonts w:eastAsia="Malgun Gothic"/>
          <w:bCs/>
          <w:lang w:eastAsia="ko-KR"/>
        </w:rPr>
      </w:pPr>
      <w:r>
        <w:rPr>
          <w:color w:val="000000"/>
          <w:lang w:eastAsia="zh-CN"/>
        </w:rPr>
        <w:t xml:space="preserve">In Rel-18, </w:t>
      </w:r>
      <w:r>
        <w:rPr>
          <w:lang w:eastAsia="zh-CN"/>
        </w:rPr>
        <w:t>a new SI on</w:t>
      </w:r>
      <w:r>
        <w:t xml:space="preserve"> </w:t>
      </w:r>
      <w:r>
        <w:rPr>
          <w:lang w:eastAsia="zh-CN"/>
        </w:rPr>
        <w:t xml:space="preserve">evolution of NR duplex operation was approved at RAN#94-e [1] </w:t>
      </w:r>
      <w:r>
        <w:t xml:space="preserve">to identify the feasibility and solutions of duplex evolution to provide enhanced UL coverage, reduced latency, improved system capacity, and improved configuration flexibility for NR TDD operations in unpaired spectrum. In this contribution, we will discuss the </w:t>
      </w:r>
      <w:r w:rsidR="00C532BE">
        <w:t xml:space="preserve">scope of </w:t>
      </w:r>
      <w:r>
        <w:t>follow-up WI of NR duplex evolution in Rel-19.</w:t>
      </w:r>
    </w:p>
    <w:p w14:paraId="76A6D4C9" w14:textId="77777777" w:rsidR="006256FA" w:rsidRDefault="00000000">
      <w:pPr>
        <w:pStyle w:val="1"/>
        <w:numPr>
          <w:ilvl w:val="0"/>
          <w:numId w:val="26"/>
        </w:numPr>
        <w:jc w:val="both"/>
        <w:rPr>
          <w:rFonts w:ascii="Times New Roman" w:hAnsi="Times New Roman"/>
          <w:lang w:val="en-US" w:eastAsia="zh-CN"/>
        </w:rPr>
      </w:pPr>
      <w:r>
        <w:rPr>
          <w:rFonts w:ascii="Times New Roman" w:hAnsi="Times New Roman"/>
          <w:lang w:val="en-US" w:eastAsia="zh-CN"/>
        </w:rPr>
        <w:t>Justification</w:t>
      </w:r>
    </w:p>
    <w:p w14:paraId="793E2012" w14:textId="6F1A8906" w:rsidR="006256FA" w:rsidRDefault="00000000">
      <w:pPr>
        <w:jc w:val="both"/>
      </w:pPr>
      <w:r>
        <w:rPr>
          <w:lang w:val="en-US" w:eastAsia="zh-CN"/>
        </w:rPr>
        <w:t xml:space="preserve">As the justification in Rel-18 SI [1], the </w:t>
      </w:r>
      <w:r>
        <w:t xml:space="preserve">limited time duration for the uplink in TDD would result in reduced coverage, increased latency and reduced capacity. The coexistence of </w:t>
      </w:r>
      <w:r>
        <w:rPr>
          <w:lang w:val="en-US" w:eastAsia="zh-CN"/>
        </w:rPr>
        <w:t>UL heavy and latency sensitive applications are more and more pervasive in ToC and ToB commercial networks, e.g.,</w:t>
      </w:r>
      <w:r>
        <w:t xml:space="preserve"> </w:t>
      </w:r>
      <w:bookmarkStart w:id="5" w:name="_Hlk136271642"/>
      <w:r>
        <w:rPr>
          <w:lang w:val="en-US" w:eastAsia="zh-CN"/>
        </w:rPr>
        <w:t>HD video calls</w:t>
      </w:r>
      <w:bookmarkEnd w:id="5"/>
      <w:r>
        <w:rPr>
          <w:lang w:val="en-US" w:eastAsia="zh-CN"/>
        </w:rPr>
        <w:t xml:space="preserve">, XR gaming, HD video surveillance, machine vision, remote control, PLC in Industrial-IoT with the requirements of up to 30Mbps UL date rate and 4ms E2E latency. SBFD at gNB side is a promising solution for UL coverage improvement, UL </w:t>
      </w:r>
      <w:r w:rsidR="004E733A">
        <w:rPr>
          <w:lang w:val="en-US" w:eastAsia="zh-CN"/>
        </w:rPr>
        <w:t xml:space="preserve">latency reduction </w:t>
      </w:r>
      <w:r>
        <w:rPr>
          <w:lang w:val="en-US" w:eastAsia="zh-CN"/>
        </w:rPr>
        <w:t>and</w:t>
      </w:r>
      <w:r w:rsidR="004E733A">
        <w:rPr>
          <w:lang w:val="en-US" w:eastAsia="zh-CN"/>
        </w:rPr>
        <w:t xml:space="preserve"> UL capacity improvement</w:t>
      </w:r>
      <w:r>
        <w:rPr>
          <w:lang w:val="en-US" w:eastAsia="zh-CN"/>
        </w:rPr>
        <w:t>.</w:t>
      </w:r>
      <w:bookmarkStart w:id="6" w:name="_Hlk89819308"/>
      <w:r>
        <w:rPr>
          <w:lang w:val="en-US" w:eastAsia="zh-CN"/>
        </w:rPr>
        <w:t xml:space="preserve"> In addition, although </w:t>
      </w:r>
      <w:r>
        <w:t xml:space="preserve">the NR TDD specifications allow the dynamic/flexible allocation of downlink and uplink in time and CLI handling in Rel-16, the gNB-to-gNB CLI was not addressed in Rel-16 which </w:t>
      </w:r>
      <w:r w:rsidR="009F5619">
        <w:t xml:space="preserve">is </w:t>
      </w:r>
      <w:r>
        <w:t xml:space="preserve">an important reason that dynamic/flexible TDD was not </w:t>
      </w:r>
      <w:r w:rsidR="009F5619">
        <w:t xml:space="preserve">deployed </w:t>
      </w:r>
      <w:r>
        <w:t>in commercial network</w:t>
      </w:r>
      <w:r w:rsidR="009F5619">
        <w:t>s</w:t>
      </w:r>
      <w:r>
        <w:t>.</w:t>
      </w:r>
      <w:bookmarkStart w:id="7" w:name="_Hlk136194804"/>
      <w:bookmarkEnd w:id="6"/>
    </w:p>
    <w:p w14:paraId="5F6158E2" w14:textId="6807A190" w:rsidR="006256FA" w:rsidRDefault="00000000">
      <w:pPr>
        <w:jc w:val="both"/>
        <w:rPr>
          <w:lang w:val="en-US" w:eastAsia="zh-CN"/>
        </w:rPr>
      </w:pPr>
      <w:r>
        <w:t xml:space="preserve">In Rel-18 </w:t>
      </w:r>
      <w:r>
        <w:rPr>
          <w:lang w:val="en-US" w:eastAsia="zh-CN"/>
        </w:rPr>
        <w:t xml:space="preserve">NR duplex evolution SI, </w:t>
      </w:r>
      <w:r w:rsidR="007F20FC">
        <w:rPr>
          <w:lang w:val="en-US" w:eastAsia="zh-CN"/>
        </w:rPr>
        <w:t>the RAN1 part was 100% completed in august with a</w:t>
      </w:r>
      <w:r w:rsidR="005606D5">
        <w:rPr>
          <w:lang w:val="en-US" w:eastAsia="zh-CN"/>
        </w:rPr>
        <w:t>n</w:t>
      </w:r>
      <w:r w:rsidR="007F20FC">
        <w:rPr>
          <w:lang w:val="en-US" w:eastAsia="zh-CN"/>
        </w:rPr>
        <w:t xml:space="preserve"> outcome of first version of TR 38.858 [2]. T</w:t>
      </w:r>
      <w:r>
        <w:rPr>
          <w:lang w:val="en-US" w:eastAsia="zh-CN"/>
        </w:rPr>
        <w:t xml:space="preserve">he progress of </w:t>
      </w:r>
      <w:r w:rsidR="007F20FC">
        <w:rPr>
          <w:lang w:val="en-US" w:eastAsia="zh-CN"/>
        </w:rPr>
        <w:t xml:space="preserve">the whole study item </w:t>
      </w:r>
      <w:r w:rsidR="00BC5B6D">
        <w:rPr>
          <w:lang w:val="en-US" w:eastAsia="zh-CN"/>
        </w:rPr>
        <w:t>is</w:t>
      </w:r>
      <w:r>
        <w:rPr>
          <w:lang w:val="en-US" w:eastAsia="zh-CN"/>
        </w:rPr>
        <w:t xml:space="preserve"> briefly summarized in the following.</w:t>
      </w:r>
      <w:bookmarkEnd w:id="7"/>
    </w:p>
    <w:p w14:paraId="349BCA2B" w14:textId="77777777" w:rsidR="006256FA" w:rsidRDefault="00000000">
      <w:pPr>
        <w:pStyle w:val="2"/>
        <w:rPr>
          <w:rFonts w:ascii="Times New Roman" w:hAnsi="Times New Roman"/>
          <w:lang w:eastAsia="zh-CN"/>
        </w:rPr>
      </w:pPr>
      <w:r>
        <w:rPr>
          <w:rFonts w:ascii="Times New Roman" w:hAnsi="Times New Roman"/>
          <w:lang w:eastAsia="zh-CN"/>
        </w:rPr>
        <w:t>2.1 SBFD study progress</w:t>
      </w:r>
    </w:p>
    <w:p w14:paraId="57A794F5" w14:textId="04057065" w:rsidR="006256FA" w:rsidRDefault="00000000">
      <w:pPr>
        <w:pStyle w:val="30"/>
        <w:rPr>
          <w:lang w:eastAsia="zh-CN"/>
        </w:rPr>
      </w:pPr>
      <w:r>
        <w:rPr>
          <w:lang w:eastAsia="zh-CN"/>
        </w:rPr>
        <w:t xml:space="preserve">2.1.1 </w:t>
      </w:r>
      <w:r w:rsidR="00A954F9">
        <w:rPr>
          <w:lang w:eastAsia="zh-CN"/>
        </w:rPr>
        <w:t>Semi-static SBFD performance</w:t>
      </w:r>
      <w:r>
        <w:rPr>
          <w:lang w:eastAsia="zh-CN"/>
        </w:rPr>
        <w:t xml:space="preserve"> e</w:t>
      </w:r>
      <w:r>
        <w:rPr>
          <w:rFonts w:hint="eastAsia"/>
          <w:lang w:eastAsia="zh-CN"/>
        </w:rPr>
        <w:t>valuation</w:t>
      </w:r>
      <w:r>
        <w:rPr>
          <w:lang w:eastAsia="zh-CN"/>
        </w:rPr>
        <w:t xml:space="preserve"> in RAN1</w:t>
      </w:r>
    </w:p>
    <w:p w14:paraId="530A63D4" w14:textId="0D7D725F" w:rsidR="006256FA" w:rsidRDefault="00000000">
      <w:pPr>
        <w:jc w:val="both"/>
        <w:rPr>
          <w:lang w:eastAsia="zh-CN"/>
        </w:rPr>
      </w:pPr>
      <w:r>
        <w:rPr>
          <w:lang w:eastAsia="zh-CN"/>
        </w:rPr>
        <w:t xml:space="preserve">During the study of SBFD, at least three SBFD deployment cases and seven scenarios </w:t>
      </w:r>
      <w:r w:rsidR="0048331B">
        <w:rPr>
          <w:lang w:eastAsia="zh-CN"/>
        </w:rPr>
        <w:t xml:space="preserve">were </w:t>
      </w:r>
      <w:r>
        <w:t xml:space="preserve">considered for evaluation in FR1 and FR2-1. </w:t>
      </w:r>
      <w:r>
        <w:rPr>
          <w:lang w:eastAsia="zh-CN"/>
        </w:rPr>
        <w:t xml:space="preserve">System level simulation and link level evaluation </w:t>
      </w:r>
      <w:r w:rsidR="0048331B">
        <w:rPr>
          <w:lang w:eastAsia="zh-CN"/>
        </w:rPr>
        <w:t xml:space="preserve">were </w:t>
      </w:r>
      <w:r>
        <w:rPr>
          <w:lang w:eastAsia="zh-CN"/>
        </w:rPr>
        <w:t>conducted to evaluate the UPT (user perceived throughput), latency and coverage performance. Based on the</w:t>
      </w:r>
      <w:r w:rsidR="00A25C0E">
        <w:rPr>
          <w:lang w:eastAsia="zh-CN"/>
        </w:rPr>
        <w:t xml:space="preserve"> section 13.1.1.1 and 13.1.1.2 conclusion part in TR 38.858</w:t>
      </w:r>
      <w:r>
        <w:rPr>
          <w:lang w:eastAsia="zh-CN"/>
        </w:rPr>
        <w:t xml:space="preserve">, </w:t>
      </w:r>
      <w:r w:rsidR="00A25C0E">
        <w:rPr>
          <w:lang w:eastAsia="zh-CN"/>
        </w:rPr>
        <w:t xml:space="preserve">a further summary is provided </w:t>
      </w:r>
      <w:r>
        <w:rPr>
          <w:lang w:eastAsia="zh-CN"/>
        </w:rPr>
        <w:t xml:space="preserve">in the following. </w:t>
      </w:r>
    </w:p>
    <w:p w14:paraId="50A49A46" w14:textId="7DA9E72F" w:rsidR="006256FA" w:rsidRDefault="00000000">
      <w:pPr>
        <w:jc w:val="both"/>
        <w:rPr>
          <w:b/>
          <w:bCs/>
          <w:i/>
          <w:iCs/>
          <w:u w:val="single"/>
          <w:lang w:eastAsia="zh-CN"/>
        </w:rPr>
      </w:pPr>
      <w:r>
        <w:rPr>
          <w:b/>
          <w:bCs/>
          <w:i/>
          <w:iCs/>
          <w:u w:val="single"/>
          <w:lang w:eastAsia="zh-CN"/>
        </w:rPr>
        <w:t>UPT</w:t>
      </w:r>
      <w:r w:rsidR="00A25C0E">
        <w:rPr>
          <w:b/>
          <w:bCs/>
          <w:i/>
          <w:iCs/>
          <w:u w:val="single"/>
          <w:lang w:eastAsia="zh-CN"/>
        </w:rPr>
        <w:t xml:space="preserve"> </w:t>
      </w:r>
      <w:r>
        <w:rPr>
          <w:b/>
          <w:bCs/>
          <w:i/>
          <w:iCs/>
          <w:u w:val="single"/>
          <w:lang w:eastAsia="zh-CN"/>
        </w:rPr>
        <w:t>performance by SLS</w:t>
      </w:r>
    </w:p>
    <w:p w14:paraId="725558B5" w14:textId="361E1095" w:rsidR="00794934" w:rsidRDefault="00794934">
      <w:pPr>
        <w:jc w:val="both"/>
        <w:rPr>
          <w:lang w:eastAsia="zh-CN"/>
        </w:rPr>
      </w:pPr>
      <w:r>
        <w:rPr>
          <w:lang w:eastAsia="zh-CN"/>
        </w:rPr>
        <w:t xml:space="preserve">We provide the following table to present the conclusion of evaluation results of all sub cases </w:t>
      </w:r>
      <w:r w:rsidR="005E19D2">
        <w:rPr>
          <w:lang w:eastAsia="zh-CN"/>
        </w:rPr>
        <w:t xml:space="preserve">of SBFD deployment case 1 </w:t>
      </w:r>
      <w:r>
        <w:rPr>
          <w:lang w:eastAsia="zh-CN"/>
        </w:rPr>
        <w:t>in section 13 in TR 38.858, the principle of the following table is green colour means there is gain of at least one of mean UPT and 5% UPT and the red colour means there is loss for both mean UPT and 5% UPT</w:t>
      </w:r>
      <w:r w:rsidR="00D049AC">
        <w:rPr>
          <w:lang w:val="en-US" w:eastAsia="zh-CN"/>
        </w:rPr>
        <w:t>,</w:t>
      </w:r>
      <w:r>
        <w:rPr>
          <w:lang w:eastAsia="zh-CN"/>
        </w:rPr>
        <w:t xml:space="preserve"> the darkness of </w:t>
      </w:r>
      <w:r w:rsidR="00D049AC">
        <w:rPr>
          <w:lang w:eastAsia="zh-CN"/>
        </w:rPr>
        <w:t xml:space="preserve">the </w:t>
      </w:r>
      <w:r>
        <w:rPr>
          <w:lang w:eastAsia="zh-CN"/>
        </w:rPr>
        <w:t xml:space="preserve">colour means the range of </w:t>
      </w:r>
      <w:r w:rsidR="00245892">
        <w:rPr>
          <w:lang w:eastAsia="zh-CN"/>
        </w:rPr>
        <w:t>larger</w:t>
      </w:r>
      <w:r>
        <w:rPr>
          <w:lang w:eastAsia="zh-CN"/>
        </w:rPr>
        <w:t xml:space="preserve"> </w:t>
      </w:r>
      <w:r w:rsidR="00245892">
        <w:rPr>
          <w:lang w:eastAsia="zh-CN"/>
        </w:rPr>
        <w:t>value</w:t>
      </w:r>
      <w:r>
        <w:rPr>
          <w:lang w:eastAsia="zh-CN"/>
        </w:rPr>
        <w:t xml:space="preserve"> </w:t>
      </w:r>
      <w:r w:rsidR="00245892">
        <w:rPr>
          <w:lang w:eastAsia="zh-CN"/>
        </w:rPr>
        <w:t xml:space="preserve">between mean and 5% UPT </w:t>
      </w:r>
      <w:r>
        <w:rPr>
          <w:lang w:eastAsia="zh-CN"/>
        </w:rPr>
        <w:t>belongs to +/-(0~50%), +/- (50%~100%), or +/-(&gt;100%).</w:t>
      </w:r>
    </w:p>
    <w:p w14:paraId="09527FF2" w14:textId="3E870087" w:rsidR="00A569D4" w:rsidRDefault="009D5A9E" w:rsidP="009D5A9E">
      <w:pPr>
        <w:rPr>
          <w:rFonts w:eastAsia="Gulim"/>
          <w:b/>
          <w:bCs/>
          <w:u w:val="single"/>
        </w:rPr>
      </w:pPr>
      <w:bookmarkStart w:id="8" w:name="_Hlk144634101"/>
      <w:r w:rsidRPr="00343CA4">
        <w:rPr>
          <w:rFonts w:eastAsia="Gulim"/>
          <w:b/>
          <w:bCs/>
          <w:u w:val="single"/>
        </w:rPr>
        <w:t>SBFD deployment case 1 (Non-coexistence case with same SBFD configuration</w:t>
      </w:r>
      <w:r>
        <w:rPr>
          <w:rFonts w:eastAsia="Gulim"/>
          <w:b/>
          <w:bCs/>
          <w:u w:val="single"/>
        </w:rPr>
        <w:t xml:space="preserve"> amongst gNBs</w:t>
      </w:r>
      <w:r w:rsidRPr="00343CA4">
        <w:rPr>
          <w:rFonts w:eastAsia="Gulim"/>
          <w:b/>
          <w:bCs/>
          <w:u w:val="single"/>
        </w:rPr>
        <w:t>)</w:t>
      </w:r>
      <w:bookmarkEnd w:id="8"/>
    </w:p>
    <w:p w14:paraId="1C598DA2" w14:textId="1098B44D" w:rsidR="00781A26" w:rsidRPr="002D7E24" w:rsidRDefault="00781A26" w:rsidP="002D7E24">
      <w:pPr>
        <w:jc w:val="center"/>
        <w:rPr>
          <w:b/>
          <w:bCs/>
          <w:lang w:eastAsia="zh-CN"/>
        </w:rPr>
      </w:pPr>
      <w:r>
        <w:rPr>
          <w:b/>
          <w:bCs/>
          <w:lang w:eastAsia="zh-CN"/>
        </w:rPr>
        <w:t xml:space="preserve">Table 1. </w:t>
      </w:r>
      <w:r w:rsidR="006B1AA9">
        <w:rPr>
          <w:b/>
          <w:bCs/>
          <w:lang w:eastAsia="zh-CN"/>
        </w:rPr>
        <w:t xml:space="preserve">Gain/loss range </w:t>
      </w:r>
      <w:r w:rsidR="00897207">
        <w:rPr>
          <w:b/>
          <w:bCs/>
          <w:lang w:eastAsia="zh-CN"/>
        </w:rPr>
        <w:t>of</w:t>
      </w:r>
      <w:r w:rsidR="006B1AA9">
        <w:rPr>
          <w:b/>
          <w:bCs/>
          <w:lang w:eastAsia="zh-CN"/>
        </w:rPr>
        <w:t xml:space="preserve"> each subcase</w:t>
      </w:r>
    </w:p>
    <w:tbl>
      <w:tblPr>
        <w:tblStyle w:val="affff"/>
        <w:tblW w:w="0" w:type="auto"/>
        <w:tblLayout w:type="fixed"/>
        <w:tblLook w:val="04A0" w:firstRow="1" w:lastRow="0" w:firstColumn="1" w:lastColumn="0" w:noHBand="0" w:noVBand="1"/>
      </w:tblPr>
      <w:tblGrid>
        <w:gridCol w:w="279"/>
        <w:gridCol w:w="930"/>
        <w:gridCol w:w="912"/>
        <w:gridCol w:w="912"/>
        <w:gridCol w:w="912"/>
        <w:gridCol w:w="812"/>
        <w:gridCol w:w="812"/>
        <w:gridCol w:w="812"/>
        <w:gridCol w:w="812"/>
        <w:gridCol w:w="812"/>
        <w:gridCol w:w="812"/>
        <w:gridCol w:w="812"/>
      </w:tblGrid>
      <w:tr w:rsidR="00481F83" w14:paraId="5CBFE43F" w14:textId="6165C6F3" w:rsidTr="002D7E24">
        <w:tc>
          <w:tcPr>
            <w:tcW w:w="279" w:type="dxa"/>
          </w:tcPr>
          <w:p w14:paraId="07C510F5" w14:textId="77777777" w:rsidR="00084E61" w:rsidRDefault="00084E61" w:rsidP="00084E61">
            <w:pPr>
              <w:jc w:val="both"/>
              <w:rPr>
                <w:lang w:eastAsia="zh-CN"/>
              </w:rPr>
            </w:pPr>
          </w:p>
        </w:tc>
        <w:tc>
          <w:tcPr>
            <w:tcW w:w="930" w:type="dxa"/>
          </w:tcPr>
          <w:p w14:paraId="4A96E5F3" w14:textId="29EFE06C" w:rsidR="00084E61" w:rsidRPr="002D7E24" w:rsidRDefault="00084E61" w:rsidP="00084E61">
            <w:pPr>
              <w:jc w:val="both"/>
              <w:rPr>
                <w:sz w:val="15"/>
                <w:szCs w:val="15"/>
                <w:lang w:eastAsia="zh-CN"/>
              </w:rPr>
            </w:pPr>
            <w:r w:rsidRPr="002D7E24">
              <w:rPr>
                <w:sz w:val="15"/>
                <w:szCs w:val="15"/>
                <w:lang w:eastAsia="zh-CN"/>
              </w:rPr>
              <w:t>load</w:t>
            </w:r>
          </w:p>
        </w:tc>
        <w:tc>
          <w:tcPr>
            <w:tcW w:w="912" w:type="dxa"/>
          </w:tcPr>
          <w:p w14:paraId="40F399B2" w14:textId="77777777" w:rsidR="00084E61" w:rsidRPr="002D7E24" w:rsidRDefault="00084E61" w:rsidP="00084E61">
            <w:pPr>
              <w:jc w:val="both"/>
              <w:rPr>
                <w:rFonts w:eastAsia="맑은고딕"/>
                <w:sz w:val="15"/>
                <w:szCs w:val="15"/>
              </w:rPr>
            </w:pPr>
            <w:r w:rsidRPr="002D7E24">
              <w:rPr>
                <w:rFonts w:eastAsia="맑은고딕"/>
                <w:sz w:val="15"/>
                <w:szCs w:val="15"/>
              </w:rPr>
              <w:t>FR1 indoor</w:t>
            </w:r>
          </w:p>
          <w:p w14:paraId="4BC0A1FE" w14:textId="77777777" w:rsidR="00084E61" w:rsidRPr="002D7E24" w:rsidRDefault="00084E61" w:rsidP="00084E61">
            <w:pPr>
              <w:jc w:val="both"/>
              <w:rPr>
                <w:rFonts w:eastAsia="Gulim"/>
                <w:sz w:val="15"/>
                <w:szCs w:val="15"/>
              </w:rPr>
            </w:pPr>
            <w:r w:rsidRPr="002D7E24">
              <w:rPr>
                <w:rFonts w:eastAsia="Gulim"/>
                <w:sz w:val="15"/>
                <w:szCs w:val="15"/>
              </w:rPr>
              <w:t>XXXXX slot format</w:t>
            </w:r>
          </w:p>
          <w:p w14:paraId="1A0070FF" w14:textId="64B5D863" w:rsidR="00084E61" w:rsidRPr="002D7E24" w:rsidRDefault="00084E61" w:rsidP="00084E61">
            <w:pPr>
              <w:jc w:val="both"/>
              <w:rPr>
                <w:sz w:val="15"/>
                <w:szCs w:val="15"/>
                <w:lang w:eastAsia="zh-CN"/>
              </w:rPr>
            </w:pPr>
            <w:r w:rsidRPr="002D7E24">
              <w:rPr>
                <w:rFonts w:eastAsia="맑은고딕"/>
                <w:sz w:val="15"/>
                <w:szCs w:val="15"/>
              </w:rPr>
              <w:t>small packet size</w:t>
            </w:r>
          </w:p>
        </w:tc>
        <w:tc>
          <w:tcPr>
            <w:tcW w:w="912" w:type="dxa"/>
          </w:tcPr>
          <w:p w14:paraId="631AB52C" w14:textId="77777777" w:rsidR="00084E61" w:rsidRPr="002D7E24" w:rsidRDefault="00084E61" w:rsidP="00084E61">
            <w:pPr>
              <w:jc w:val="both"/>
              <w:rPr>
                <w:rFonts w:eastAsia="맑은고딕"/>
                <w:sz w:val="15"/>
                <w:szCs w:val="15"/>
              </w:rPr>
            </w:pPr>
            <w:r w:rsidRPr="002D7E24">
              <w:rPr>
                <w:rFonts w:eastAsia="맑은고딕"/>
                <w:sz w:val="15"/>
                <w:szCs w:val="15"/>
              </w:rPr>
              <w:t>FR1 indoor</w:t>
            </w:r>
          </w:p>
          <w:p w14:paraId="12A54EDA" w14:textId="77777777" w:rsidR="00084E61" w:rsidRPr="002D7E24" w:rsidRDefault="00084E61" w:rsidP="00084E61">
            <w:pPr>
              <w:jc w:val="both"/>
              <w:rPr>
                <w:rFonts w:eastAsia="Gulim"/>
                <w:sz w:val="15"/>
                <w:szCs w:val="15"/>
              </w:rPr>
            </w:pPr>
            <w:r w:rsidRPr="002D7E24">
              <w:rPr>
                <w:rFonts w:eastAsia="Gulim"/>
                <w:sz w:val="15"/>
                <w:szCs w:val="15"/>
              </w:rPr>
              <w:t>XXXXX slot format</w:t>
            </w:r>
          </w:p>
          <w:p w14:paraId="1DFBB8B0" w14:textId="4BBC5B62" w:rsidR="00084E61" w:rsidRPr="002D7E24" w:rsidRDefault="00C54C15" w:rsidP="00084E61">
            <w:pPr>
              <w:jc w:val="both"/>
              <w:rPr>
                <w:sz w:val="15"/>
                <w:szCs w:val="15"/>
                <w:lang w:eastAsia="zh-CN"/>
              </w:rPr>
            </w:pPr>
            <w:r w:rsidRPr="002D7E24">
              <w:rPr>
                <w:rFonts w:eastAsia="맑은고딕"/>
                <w:sz w:val="15"/>
                <w:szCs w:val="15"/>
              </w:rPr>
              <w:t>large packet size</w:t>
            </w:r>
          </w:p>
        </w:tc>
        <w:tc>
          <w:tcPr>
            <w:tcW w:w="912" w:type="dxa"/>
          </w:tcPr>
          <w:p w14:paraId="15522DA1" w14:textId="6049EC62" w:rsidR="00084E61" w:rsidRPr="002D7E24" w:rsidRDefault="00084E61" w:rsidP="00084E61">
            <w:pPr>
              <w:jc w:val="both"/>
              <w:rPr>
                <w:rFonts w:eastAsia="맑은고딕"/>
                <w:sz w:val="15"/>
                <w:szCs w:val="15"/>
              </w:rPr>
            </w:pPr>
            <w:r w:rsidRPr="002D7E24">
              <w:rPr>
                <w:rFonts w:eastAsia="맑은고딕"/>
                <w:sz w:val="15"/>
                <w:szCs w:val="15"/>
              </w:rPr>
              <w:t>FR2-1 indoor</w:t>
            </w:r>
          </w:p>
          <w:p w14:paraId="0CAD3FD0" w14:textId="77777777" w:rsidR="00084E61" w:rsidRPr="002D7E24" w:rsidRDefault="00084E61" w:rsidP="00084E61">
            <w:pPr>
              <w:jc w:val="both"/>
              <w:rPr>
                <w:rFonts w:eastAsia="Gulim"/>
                <w:sz w:val="15"/>
                <w:szCs w:val="15"/>
              </w:rPr>
            </w:pPr>
            <w:r w:rsidRPr="002D7E24">
              <w:rPr>
                <w:rFonts w:eastAsia="Gulim"/>
                <w:sz w:val="15"/>
                <w:szCs w:val="15"/>
              </w:rPr>
              <w:t>XXXXX slot format</w:t>
            </w:r>
          </w:p>
          <w:p w14:paraId="5CE8E771" w14:textId="6D75C0E0" w:rsidR="00084E61" w:rsidRPr="002D7E24" w:rsidRDefault="00084E61" w:rsidP="00084E61">
            <w:pPr>
              <w:jc w:val="both"/>
              <w:rPr>
                <w:sz w:val="15"/>
                <w:szCs w:val="15"/>
                <w:lang w:eastAsia="zh-CN"/>
              </w:rPr>
            </w:pPr>
            <w:r w:rsidRPr="002D7E24">
              <w:rPr>
                <w:rFonts w:eastAsia="맑은고딕"/>
                <w:sz w:val="15"/>
                <w:szCs w:val="15"/>
              </w:rPr>
              <w:t>small packet size</w:t>
            </w:r>
          </w:p>
        </w:tc>
        <w:tc>
          <w:tcPr>
            <w:tcW w:w="812" w:type="dxa"/>
          </w:tcPr>
          <w:p w14:paraId="59753D4F" w14:textId="05471587" w:rsidR="00084E61" w:rsidRPr="002D7E24" w:rsidRDefault="00084E61" w:rsidP="00084E61">
            <w:pPr>
              <w:jc w:val="both"/>
              <w:rPr>
                <w:rFonts w:eastAsia="맑은고딕"/>
                <w:sz w:val="15"/>
                <w:szCs w:val="15"/>
              </w:rPr>
            </w:pPr>
            <w:r w:rsidRPr="002D7E24">
              <w:rPr>
                <w:rFonts w:eastAsia="맑은고딕"/>
                <w:sz w:val="15"/>
                <w:szCs w:val="15"/>
              </w:rPr>
              <w:t>FR2-1 indoor</w:t>
            </w:r>
          </w:p>
          <w:p w14:paraId="01BDDF89" w14:textId="77777777" w:rsidR="00084E61" w:rsidRPr="002D7E24" w:rsidRDefault="00084E61" w:rsidP="00084E61">
            <w:pPr>
              <w:jc w:val="both"/>
              <w:rPr>
                <w:rFonts w:eastAsia="Gulim"/>
                <w:sz w:val="15"/>
                <w:szCs w:val="15"/>
              </w:rPr>
            </w:pPr>
            <w:r w:rsidRPr="002D7E24">
              <w:rPr>
                <w:rFonts w:eastAsia="Gulim"/>
                <w:sz w:val="15"/>
                <w:szCs w:val="15"/>
              </w:rPr>
              <w:t>XXXXX slot format</w:t>
            </w:r>
          </w:p>
          <w:p w14:paraId="6E03BA08" w14:textId="25B1F126" w:rsidR="00084E61" w:rsidRPr="002D7E24" w:rsidRDefault="00C54C15" w:rsidP="00084E61">
            <w:pPr>
              <w:jc w:val="both"/>
              <w:rPr>
                <w:sz w:val="15"/>
                <w:szCs w:val="15"/>
                <w:lang w:eastAsia="zh-CN"/>
              </w:rPr>
            </w:pPr>
            <w:r w:rsidRPr="002D7E24">
              <w:rPr>
                <w:rFonts w:eastAsia="맑은고딕"/>
                <w:sz w:val="15"/>
                <w:szCs w:val="15"/>
              </w:rPr>
              <w:lastRenderedPageBreak/>
              <w:t>large packet size</w:t>
            </w:r>
          </w:p>
        </w:tc>
        <w:tc>
          <w:tcPr>
            <w:tcW w:w="812" w:type="dxa"/>
          </w:tcPr>
          <w:p w14:paraId="07C4718F" w14:textId="092C9BF9" w:rsidR="00084E61" w:rsidRPr="002D7E24" w:rsidRDefault="00084E61" w:rsidP="00084E61">
            <w:pPr>
              <w:jc w:val="both"/>
              <w:rPr>
                <w:rFonts w:eastAsia="맑은고딕"/>
                <w:sz w:val="15"/>
                <w:szCs w:val="15"/>
              </w:rPr>
            </w:pPr>
            <w:r w:rsidRPr="002D7E24">
              <w:rPr>
                <w:rFonts w:eastAsia="맑은고딕"/>
                <w:sz w:val="15"/>
                <w:szCs w:val="15"/>
              </w:rPr>
              <w:lastRenderedPageBreak/>
              <w:t>FR1 UMA</w:t>
            </w:r>
          </w:p>
          <w:p w14:paraId="77CE829C" w14:textId="5BD73B29" w:rsidR="00084E61" w:rsidRPr="002D7E24" w:rsidRDefault="00084E61" w:rsidP="00084E61">
            <w:pPr>
              <w:jc w:val="both"/>
              <w:rPr>
                <w:rFonts w:eastAsiaTheme="minorEastAsia"/>
                <w:sz w:val="15"/>
                <w:szCs w:val="15"/>
                <w:lang w:eastAsia="zh-CN"/>
              </w:rPr>
            </w:pPr>
            <w:r w:rsidRPr="002D7E24">
              <w:rPr>
                <w:rFonts w:eastAsiaTheme="minorEastAsia"/>
                <w:sz w:val="15"/>
                <w:szCs w:val="15"/>
                <w:lang w:eastAsia="zh-CN"/>
              </w:rPr>
              <w:t>&gt;= 93dB</w:t>
            </w:r>
          </w:p>
          <w:p w14:paraId="164526A3" w14:textId="77777777" w:rsidR="00084E61" w:rsidRPr="002D7E24" w:rsidRDefault="00084E61" w:rsidP="00084E61">
            <w:pPr>
              <w:jc w:val="both"/>
              <w:rPr>
                <w:rFonts w:eastAsia="Gulim"/>
                <w:sz w:val="15"/>
                <w:szCs w:val="15"/>
              </w:rPr>
            </w:pPr>
            <w:r w:rsidRPr="002D7E24">
              <w:rPr>
                <w:rFonts w:eastAsia="Gulim"/>
                <w:sz w:val="15"/>
                <w:szCs w:val="15"/>
              </w:rPr>
              <w:t>XXXXX slot format</w:t>
            </w:r>
          </w:p>
          <w:p w14:paraId="2004B8E6" w14:textId="75E7EAB7" w:rsidR="00084E61" w:rsidRPr="002D7E24" w:rsidRDefault="00084E61" w:rsidP="00084E61">
            <w:pPr>
              <w:jc w:val="both"/>
              <w:rPr>
                <w:sz w:val="15"/>
                <w:szCs w:val="15"/>
                <w:lang w:eastAsia="zh-CN"/>
              </w:rPr>
            </w:pPr>
            <w:r w:rsidRPr="002D7E24">
              <w:rPr>
                <w:rFonts w:eastAsia="맑은고딕"/>
                <w:sz w:val="15"/>
                <w:szCs w:val="15"/>
              </w:rPr>
              <w:lastRenderedPageBreak/>
              <w:t>small packet size</w:t>
            </w:r>
          </w:p>
        </w:tc>
        <w:tc>
          <w:tcPr>
            <w:tcW w:w="812" w:type="dxa"/>
          </w:tcPr>
          <w:p w14:paraId="165CFF22" w14:textId="77777777" w:rsidR="00084E61" w:rsidRPr="002D7E24" w:rsidRDefault="00084E61" w:rsidP="00084E61">
            <w:pPr>
              <w:jc w:val="both"/>
              <w:rPr>
                <w:rFonts w:eastAsia="맑은고딕"/>
                <w:sz w:val="15"/>
                <w:szCs w:val="15"/>
              </w:rPr>
            </w:pPr>
            <w:r w:rsidRPr="002D7E24">
              <w:rPr>
                <w:rFonts w:eastAsia="맑은고딕"/>
                <w:sz w:val="15"/>
                <w:szCs w:val="15"/>
              </w:rPr>
              <w:lastRenderedPageBreak/>
              <w:t>FR1 UMA</w:t>
            </w:r>
          </w:p>
          <w:p w14:paraId="08B4889B" w14:textId="77777777" w:rsidR="00084E61" w:rsidRPr="002D7E24" w:rsidRDefault="00084E61" w:rsidP="00084E61">
            <w:pPr>
              <w:jc w:val="both"/>
              <w:rPr>
                <w:rFonts w:eastAsiaTheme="minorEastAsia"/>
                <w:sz w:val="15"/>
                <w:szCs w:val="15"/>
                <w:lang w:eastAsia="zh-CN"/>
              </w:rPr>
            </w:pPr>
            <w:r w:rsidRPr="002D7E24">
              <w:rPr>
                <w:rFonts w:eastAsiaTheme="minorEastAsia"/>
                <w:sz w:val="15"/>
                <w:szCs w:val="15"/>
                <w:lang w:eastAsia="zh-CN"/>
              </w:rPr>
              <w:t>&gt;= 93dB</w:t>
            </w:r>
          </w:p>
          <w:p w14:paraId="10E96034" w14:textId="77777777" w:rsidR="00084E61" w:rsidRPr="002D7E24" w:rsidRDefault="00084E61" w:rsidP="00084E61">
            <w:pPr>
              <w:jc w:val="both"/>
              <w:rPr>
                <w:rFonts w:eastAsia="Gulim"/>
                <w:sz w:val="15"/>
                <w:szCs w:val="15"/>
              </w:rPr>
            </w:pPr>
            <w:r w:rsidRPr="002D7E24">
              <w:rPr>
                <w:rFonts w:eastAsia="Gulim"/>
                <w:sz w:val="15"/>
                <w:szCs w:val="15"/>
              </w:rPr>
              <w:t>XXXXX slot format</w:t>
            </w:r>
          </w:p>
          <w:p w14:paraId="703609EC" w14:textId="186B29DC" w:rsidR="00084E61" w:rsidRPr="002D7E24" w:rsidRDefault="00084E61" w:rsidP="00084E61">
            <w:pPr>
              <w:jc w:val="both"/>
              <w:rPr>
                <w:sz w:val="15"/>
                <w:szCs w:val="15"/>
                <w:lang w:eastAsia="zh-CN"/>
              </w:rPr>
            </w:pPr>
            <w:r w:rsidRPr="002D7E24">
              <w:rPr>
                <w:rFonts w:eastAsia="맑은고딕"/>
                <w:sz w:val="15"/>
                <w:szCs w:val="15"/>
              </w:rPr>
              <w:lastRenderedPageBreak/>
              <w:t>large packet size</w:t>
            </w:r>
          </w:p>
        </w:tc>
        <w:tc>
          <w:tcPr>
            <w:tcW w:w="812" w:type="dxa"/>
          </w:tcPr>
          <w:p w14:paraId="0A4B9E7F" w14:textId="77777777" w:rsidR="00084E61" w:rsidRPr="002D7E24" w:rsidRDefault="00084E61" w:rsidP="00084E61">
            <w:pPr>
              <w:jc w:val="both"/>
              <w:rPr>
                <w:rFonts w:eastAsia="맑은고딕"/>
                <w:sz w:val="15"/>
                <w:szCs w:val="15"/>
              </w:rPr>
            </w:pPr>
            <w:r w:rsidRPr="002D7E24">
              <w:rPr>
                <w:rFonts w:eastAsia="맑은고딕"/>
                <w:sz w:val="15"/>
                <w:szCs w:val="15"/>
              </w:rPr>
              <w:lastRenderedPageBreak/>
              <w:t>FR1 UMA</w:t>
            </w:r>
          </w:p>
          <w:p w14:paraId="120C30C0" w14:textId="38B1C3A4" w:rsidR="00084E61" w:rsidRPr="002D7E24" w:rsidRDefault="00084E61" w:rsidP="00084E61">
            <w:pPr>
              <w:jc w:val="both"/>
              <w:rPr>
                <w:rFonts w:eastAsiaTheme="minorEastAsia"/>
                <w:sz w:val="15"/>
                <w:szCs w:val="15"/>
                <w:lang w:eastAsia="zh-CN"/>
              </w:rPr>
            </w:pPr>
            <w:r w:rsidRPr="002D7E24">
              <w:rPr>
                <w:rFonts w:eastAsiaTheme="minorEastAsia"/>
                <w:sz w:val="15"/>
                <w:szCs w:val="15"/>
                <w:lang w:eastAsia="zh-CN"/>
              </w:rPr>
              <w:t>= 93dB</w:t>
            </w:r>
          </w:p>
          <w:p w14:paraId="78B6FB94" w14:textId="77777777" w:rsidR="00084E61" w:rsidRPr="002D7E24" w:rsidRDefault="00084E61" w:rsidP="00084E61">
            <w:pPr>
              <w:jc w:val="both"/>
              <w:rPr>
                <w:rFonts w:eastAsia="Gulim"/>
                <w:sz w:val="15"/>
                <w:szCs w:val="15"/>
              </w:rPr>
            </w:pPr>
            <w:r w:rsidRPr="002D7E24">
              <w:rPr>
                <w:rFonts w:eastAsia="Gulim"/>
                <w:sz w:val="15"/>
                <w:szCs w:val="15"/>
              </w:rPr>
              <w:t>XXXXX slot format</w:t>
            </w:r>
          </w:p>
          <w:p w14:paraId="64278FAE" w14:textId="1EDE680F" w:rsidR="00084E61" w:rsidRPr="002D7E24" w:rsidRDefault="00084E61" w:rsidP="00084E61">
            <w:pPr>
              <w:jc w:val="both"/>
              <w:rPr>
                <w:sz w:val="15"/>
                <w:szCs w:val="15"/>
                <w:lang w:eastAsia="zh-CN"/>
              </w:rPr>
            </w:pPr>
            <w:r w:rsidRPr="002D7E24">
              <w:rPr>
                <w:rFonts w:eastAsia="맑은고딕"/>
                <w:sz w:val="15"/>
                <w:szCs w:val="15"/>
              </w:rPr>
              <w:lastRenderedPageBreak/>
              <w:t>small packet size</w:t>
            </w:r>
          </w:p>
        </w:tc>
        <w:tc>
          <w:tcPr>
            <w:tcW w:w="812" w:type="dxa"/>
          </w:tcPr>
          <w:p w14:paraId="554AD4B3" w14:textId="77777777" w:rsidR="00084E61" w:rsidRPr="002D7E24" w:rsidRDefault="00084E61" w:rsidP="00084E61">
            <w:pPr>
              <w:jc w:val="both"/>
              <w:rPr>
                <w:rFonts w:eastAsia="맑은고딕"/>
                <w:sz w:val="15"/>
                <w:szCs w:val="15"/>
              </w:rPr>
            </w:pPr>
            <w:r w:rsidRPr="002D7E24">
              <w:rPr>
                <w:rFonts w:eastAsia="맑은고딕"/>
                <w:sz w:val="15"/>
                <w:szCs w:val="15"/>
              </w:rPr>
              <w:lastRenderedPageBreak/>
              <w:t>FR1 UMA</w:t>
            </w:r>
          </w:p>
          <w:p w14:paraId="32CEBB48" w14:textId="2EC8FED5" w:rsidR="00084E61" w:rsidRPr="002D7E24" w:rsidRDefault="00084E61" w:rsidP="00084E61">
            <w:pPr>
              <w:jc w:val="both"/>
              <w:rPr>
                <w:rFonts w:eastAsiaTheme="minorEastAsia"/>
                <w:sz w:val="15"/>
                <w:szCs w:val="15"/>
                <w:lang w:eastAsia="zh-CN"/>
              </w:rPr>
            </w:pPr>
            <w:r w:rsidRPr="002D7E24">
              <w:rPr>
                <w:rFonts w:eastAsiaTheme="minorEastAsia"/>
                <w:sz w:val="15"/>
                <w:szCs w:val="15"/>
                <w:lang w:eastAsia="zh-CN"/>
              </w:rPr>
              <w:t>= 93dB</w:t>
            </w:r>
          </w:p>
          <w:p w14:paraId="3FF39458" w14:textId="77777777" w:rsidR="00084E61" w:rsidRPr="002D7E24" w:rsidRDefault="00084E61" w:rsidP="00084E61">
            <w:pPr>
              <w:jc w:val="both"/>
              <w:rPr>
                <w:rFonts w:eastAsia="Gulim"/>
                <w:sz w:val="15"/>
                <w:szCs w:val="15"/>
              </w:rPr>
            </w:pPr>
            <w:r w:rsidRPr="002D7E24">
              <w:rPr>
                <w:rFonts w:eastAsia="Gulim"/>
                <w:sz w:val="15"/>
                <w:szCs w:val="15"/>
              </w:rPr>
              <w:t>XXXXX slot format</w:t>
            </w:r>
          </w:p>
          <w:p w14:paraId="7CB59477" w14:textId="7E8ECFFA" w:rsidR="00084E61" w:rsidRPr="002D7E24" w:rsidRDefault="00084E61" w:rsidP="00084E61">
            <w:pPr>
              <w:jc w:val="both"/>
              <w:rPr>
                <w:sz w:val="15"/>
                <w:szCs w:val="15"/>
                <w:lang w:eastAsia="zh-CN"/>
              </w:rPr>
            </w:pPr>
            <w:r w:rsidRPr="002D7E24">
              <w:rPr>
                <w:rFonts w:eastAsia="맑은고딕"/>
                <w:sz w:val="15"/>
                <w:szCs w:val="15"/>
              </w:rPr>
              <w:lastRenderedPageBreak/>
              <w:t>large packet size</w:t>
            </w:r>
          </w:p>
        </w:tc>
        <w:tc>
          <w:tcPr>
            <w:tcW w:w="812" w:type="dxa"/>
          </w:tcPr>
          <w:p w14:paraId="47CDAC1F" w14:textId="77777777" w:rsidR="00084E61" w:rsidRPr="002D7E24" w:rsidRDefault="00084E61" w:rsidP="00084E61">
            <w:pPr>
              <w:jc w:val="both"/>
              <w:rPr>
                <w:rFonts w:eastAsia="맑은고딕"/>
                <w:sz w:val="15"/>
                <w:szCs w:val="15"/>
              </w:rPr>
            </w:pPr>
            <w:r w:rsidRPr="002D7E24">
              <w:rPr>
                <w:rFonts w:eastAsia="맑은고딕"/>
                <w:sz w:val="15"/>
                <w:szCs w:val="15"/>
              </w:rPr>
              <w:lastRenderedPageBreak/>
              <w:t>FR1 UMA</w:t>
            </w:r>
          </w:p>
          <w:p w14:paraId="3850F64E" w14:textId="1361CC1C" w:rsidR="00084E61" w:rsidRPr="002D7E24" w:rsidRDefault="00084E61" w:rsidP="00084E61">
            <w:pPr>
              <w:jc w:val="both"/>
              <w:rPr>
                <w:rFonts w:eastAsiaTheme="minorEastAsia"/>
                <w:sz w:val="15"/>
                <w:szCs w:val="15"/>
                <w:lang w:eastAsia="zh-CN"/>
              </w:rPr>
            </w:pPr>
            <w:r w:rsidRPr="002D7E24">
              <w:rPr>
                <w:rFonts w:eastAsiaTheme="minorEastAsia"/>
                <w:sz w:val="15"/>
                <w:szCs w:val="15"/>
                <w:lang w:eastAsia="zh-CN"/>
              </w:rPr>
              <w:t>&lt;93dB</w:t>
            </w:r>
          </w:p>
          <w:p w14:paraId="1505EE66" w14:textId="77777777" w:rsidR="00084E61" w:rsidRPr="002D7E24" w:rsidRDefault="00084E61" w:rsidP="00084E61">
            <w:pPr>
              <w:jc w:val="both"/>
              <w:rPr>
                <w:rFonts w:eastAsia="Gulim"/>
                <w:sz w:val="15"/>
                <w:szCs w:val="15"/>
              </w:rPr>
            </w:pPr>
            <w:r w:rsidRPr="002D7E24">
              <w:rPr>
                <w:rFonts w:eastAsia="Gulim"/>
                <w:sz w:val="15"/>
                <w:szCs w:val="15"/>
              </w:rPr>
              <w:t>XXXXX slot format</w:t>
            </w:r>
          </w:p>
          <w:p w14:paraId="303AAF8C" w14:textId="1F976D4A" w:rsidR="00084E61" w:rsidRPr="002D7E24" w:rsidRDefault="00084E61" w:rsidP="00084E61">
            <w:pPr>
              <w:jc w:val="both"/>
              <w:rPr>
                <w:sz w:val="15"/>
                <w:szCs w:val="15"/>
                <w:lang w:eastAsia="zh-CN"/>
              </w:rPr>
            </w:pPr>
            <w:r w:rsidRPr="002D7E24">
              <w:rPr>
                <w:rFonts w:eastAsia="맑은고딕"/>
                <w:sz w:val="15"/>
                <w:szCs w:val="15"/>
              </w:rPr>
              <w:lastRenderedPageBreak/>
              <w:t>small packet size</w:t>
            </w:r>
          </w:p>
        </w:tc>
        <w:tc>
          <w:tcPr>
            <w:tcW w:w="812" w:type="dxa"/>
          </w:tcPr>
          <w:p w14:paraId="076514F1" w14:textId="77777777" w:rsidR="00084E61" w:rsidRPr="002D7E24" w:rsidRDefault="00084E61" w:rsidP="00084E61">
            <w:pPr>
              <w:jc w:val="both"/>
              <w:rPr>
                <w:rFonts w:eastAsia="맑은고딕"/>
                <w:sz w:val="15"/>
                <w:szCs w:val="15"/>
              </w:rPr>
            </w:pPr>
            <w:r w:rsidRPr="002D7E24">
              <w:rPr>
                <w:rFonts w:eastAsia="맑은고딕"/>
                <w:sz w:val="15"/>
                <w:szCs w:val="15"/>
              </w:rPr>
              <w:lastRenderedPageBreak/>
              <w:t>FR1 UMA</w:t>
            </w:r>
          </w:p>
          <w:p w14:paraId="2E95540D" w14:textId="77777777" w:rsidR="00084E61" w:rsidRPr="002D7E24" w:rsidRDefault="00084E61" w:rsidP="00084E61">
            <w:pPr>
              <w:jc w:val="both"/>
              <w:rPr>
                <w:rFonts w:eastAsiaTheme="minorEastAsia"/>
                <w:sz w:val="15"/>
                <w:szCs w:val="15"/>
                <w:lang w:eastAsia="zh-CN"/>
              </w:rPr>
            </w:pPr>
            <w:r w:rsidRPr="002D7E24">
              <w:rPr>
                <w:rFonts w:eastAsiaTheme="minorEastAsia"/>
                <w:sz w:val="15"/>
                <w:szCs w:val="15"/>
                <w:lang w:eastAsia="zh-CN"/>
              </w:rPr>
              <w:t>&lt;93dB</w:t>
            </w:r>
          </w:p>
          <w:p w14:paraId="24D6CA11" w14:textId="175733A6" w:rsidR="00084E61" w:rsidRPr="002D7E24" w:rsidRDefault="00084E61" w:rsidP="00084E61">
            <w:pPr>
              <w:jc w:val="both"/>
              <w:rPr>
                <w:rFonts w:eastAsia="맑은고딕"/>
                <w:sz w:val="15"/>
                <w:szCs w:val="15"/>
              </w:rPr>
            </w:pPr>
            <w:r w:rsidRPr="002D7E24">
              <w:rPr>
                <w:rFonts w:eastAsia="Gulim"/>
                <w:sz w:val="15"/>
                <w:szCs w:val="15"/>
              </w:rPr>
              <w:t>XXXXX slot format</w:t>
            </w:r>
          </w:p>
          <w:p w14:paraId="188E3DE2" w14:textId="5F12A3E6" w:rsidR="00084E61" w:rsidRPr="002D7E24" w:rsidRDefault="00084E61" w:rsidP="00084E61">
            <w:pPr>
              <w:jc w:val="both"/>
              <w:rPr>
                <w:sz w:val="15"/>
                <w:szCs w:val="15"/>
                <w:lang w:eastAsia="zh-CN"/>
              </w:rPr>
            </w:pPr>
            <w:r w:rsidRPr="002D7E24">
              <w:rPr>
                <w:rFonts w:eastAsia="맑은고딕"/>
                <w:sz w:val="15"/>
                <w:szCs w:val="15"/>
              </w:rPr>
              <w:lastRenderedPageBreak/>
              <w:t>large packet size</w:t>
            </w:r>
          </w:p>
        </w:tc>
      </w:tr>
      <w:tr w:rsidR="00481F83" w14:paraId="4C3A2DA5" w14:textId="23E8C645" w:rsidTr="002D7E24">
        <w:trPr>
          <w:trHeight w:val="20"/>
        </w:trPr>
        <w:tc>
          <w:tcPr>
            <w:tcW w:w="279" w:type="dxa"/>
            <w:vMerge w:val="restart"/>
          </w:tcPr>
          <w:p w14:paraId="59D98106" w14:textId="7E077120" w:rsidR="00084E61" w:rsidRPr="002D7E24" w:rsidRDefault="00084E61" w:rsidP="0007276B">
            <w:pPr>
              <w:jc w:val="both"/>
              <w:rPr>
                <w:sz w:val="15"/>
                <w:szCs w:val="15"/>
                <w:lang w:eastAsia="zh-CN"/>
              </w:rPr>
            </w:pPr>
            <w:r w:rsidRPr="002D7E24">
              <w:rPr>
                <w:sz w:val="15"/>
                <w:szCs w:val="15"/>
                <w:lang w:eastAsia="zh-CN"/>
              </w:rPr>
              <w:lastRenderedPageBreak/>
              <w:t>UL</w:t>
            </w:r>
          </w:p>
        </w:tc>
        <w:tc>
          <w:tcPr>
            <w:tcW w:w="930" w:type="dxa"/>
          </w:tcPr>
          <w:p w14:paraId="48A41D27" w14:textId="7D5250EA" w:rsidR="00084E61" w:rsidRPr="002D7E24" w:rsidRDefault="00084E61" w:rsidP="0007276B">
            <w:pPr>
              <w:jc w:val="both"/>
              <w:rPr>
                <w:sz w:val="15"/>
                <w:szCs w:val="15"/>
                <w:lang w:eastAsia="zh-CN"/>
              </w:rPr>
            </w:pPr>
            <w:r w:rsidRPr="002D7E24">
              <w:rPr>
                <w:sz w:val="15"/>
                <w:szCs w:val="15"/>
                <w:lang w:eastAsia="zh-CN"/>
              </w:rPr>
              <w:t>Low</w:t>
            </w:r>
          </w:p>
        </w:tc>
        <w:tc>
          <w:tcPr>
            <w:tcW w:w="912" w:type="dxa"/>
            <w:shd w:val="clear" w:color="auto" w:fill="4F6228" w:themeFill="accent3" w:themeFillShade="80"/>
          </w:tcPr>
          <w:p w14:paraId="5AFF39F5" w14:textId="77777777" w:rsidR="00084E61" w:rsidRPr="002D7E24" w:rsidRDefault="00084E61" w:rsidP="0007276B">
            <w:pPr>
              <w:jc w:val="both"/>
              <w:rPr>
                <w:sz w:val="8"/>
                <w:szCs w:val="8"/>
                <w:lang w:eastAsia="zh-CN"/>
              </w:rPr>
            </w:pPr>
          </w:p>
        </w:tc>
        <w:tc>
          <w:tcPr>
            <w:tcW w:w="912" w:type="dxa"/>
            <w:shd w:val="clear" w:color="auto" w:fill="C2D69B" w:themeFill="accent3" w:themeFillTint="99"/>
          </w:tcPr>
          <w:p w14:paraId="0C5F4F36" w14:textId="77777777" w:rsidR="00084E61" w:rsidRPr="002D7E24" w:rsidRDefault="00084E61" w:rsidP="0007276B">
            <w:pPr>
              <w:jc w:val="both"/>
              <w:rPr>
                <w:sz w:val="8"/>
                <w:szCs w:val="8"/>
                <w:lang w:eastAsia="zh-CN"/>
              </w:rPr>
            </w:pPr>
          </w:p>
        </w:tc>
        <w:tc>
          <w:tcPr>
            <w:tcW w:w="912" w:type="dxa"/>
            <w:shd w:val="clear" w:color="auto" w:fill="76923C" w:themeFill="accent3" w:themeFillShade="BF"/>
          </w:tcPr>
          <w:p w14:paraId="3F6E90FA" w14:textId="77777777" w:rsidR="00084E61" w:rsidRPr="002D7E24" w:rsidRDefault="00084E61" w:rsidP="0007276B">
            <w:pPr>
              <w:jc w:val="both"/>
              <w:rPr>
                <w:sz w:val="8"/>
                <w:szCs w:val="8"/>
                <w:lang w:eastAsia="zh-CN"/>
              </w:rPr>
            </w:pPr>
          </w:p>
        </w:tc>
        <w:tc>
          <w:tcPr>
            <w:tcW w:w="812" w:type="dxa"/>
            <w:shd w:val="clear" w:color="auto" w:fill="C2D69B" w:themeFill="accent3" w:themeFillTint="99"/>
          </w:tcPr>
          <w:p w14:paraId="0FBC8FCE" w14:textId="77777777" w:rsidR="00084E61" w:rsidRPr="002D7E24" w:rsidRDefault="00084E61" w:rsidP="0007276B">
            <w:pPr>
              <w:jc w:val="both"/>
              <w:rPr>
                <w:sz w:val="8"/>
                <w:szCs w:val="8"/>
                <w:lang w:eastAsia="zh-CN"/>
              </w:rPr>
            </w:pPr>
          </w:p>
        </w:tc>
        <w:tc>
          <w:tcPr>
            <w:tcW w:w="812" w:type="dxa"/>
            <w:shd w:val="clear" w:color="auto" w:fill="76923C" w:themeFill="accent3" w:themeFillShade="BF"/>
          </w:tcPr>
          <w:p w14:paraId="4FE5822A" w14:textId="77777777" w:rsidR="00084E61" w:rsidRPr="002D7E24" w:rsidRDefault="00084E61" w:rsidP="0007276B">
            <w:pPr>
              <w:jc w:val="both"/>
              <w:rPr>
                <w:sz w:val="8"/>
                <w:szCs w:val="8"/>
                <w:lang w:eastAsia="zh-CN"/>
              </w:rPr>
            </w:pPr>
          </w:p>
        </w:tc>
        <w:tc>
          <w:tcPr>
            <w:tcW w:w="812" w:type="dxa"/>
            <w:shd w:val="clear" w:color="auto" w:fill="4F6228" w:themeFill="accent3" w:themeFillShade="80"/>
          </w:tcPr>
          <w:p w14:paraId="32BF652B" w14:textId="77777777" w:rsidR="00084E61" w:rsidRPr="002D7E24" w:rsidRDefault="00084E61" w:rsidP="0007276B">
            <w:pPr>
              <w:jc w:val="both"/>
              <w:rPr>
                <w:sz w:val="8"/>
                <w:szCs w:val="8"/>
                <w:lang w:eastAsia="zh-CN"/>
              </w:rPr>
            </w:pPr>
          </w:p>
        </w:tc>
        <w:tc>
          <w:tcPr>
            <w:tcW w:w="812" w:type="dxa"/>
            <w:shd w:val="clear" w:color="auto" w:fill="C2D69B" w:themeFill="accent3" w:themeFillTint="99"/>
          </w:tcPr>
          <w:p w14:paraId="7398E947" w14:textId="77777777" w:rsidR="00084E61" w:rsidRPr="002D7E24" w:rsidRDefault="00084E61" w:rsidP="0007276B">
            <w:pPr>
              <w:jc w:val="both"/>
              <w:rPr>
                <w:sz w:val="8"/>
                <w:szCs w:val="8"/>
                <w:lang w:eastAsia="zh-CN"/>
              </w:rPr>
            </w:pPr>
          </w:p>
        </w:tc>
        <w:tc>
          <w:tcPr>
            <w:tcW w:w="812" w:type="dxa"/>
            <w:shd w:val="clear" w:color="auto" w:fill="4F6228" w:themeFill="accent3" w:themeFillShade="80"/>
          </w:tcPr>
          <w:p w14:paraId="6B8AE2AD" w14:textId="77777777" w:rsidR="00084E61" w:rsidRPr="002D7E24" w:rsidRDefault="00084E61" w:rsidP="0007276B">
            <w:pPr>
              <w:jc w:val="both"/>
              <w:rPr>
                <w:sz w:val="8"/>
                <w:szCs w:val="8"/>
                <w:lang w:eastAsia="zh-CN"/>
              </w:rPr>
            </w:pPr>
          </w:p>
        </w:tc>
        <w:tc>
          <w:tcPr>
            <w:tcW w:w="812" w:type="dxa"/>
            <w:shd w:val="clear" w:color="auto" w:fill="943634" w:themeFill="accent2" w:themeFillShade="BF"/>
          </w:tcPr>
          <w:p w14:paraId="3ED3E854" w14:textId="77777777" w:rsidR="00084E61" w:rsidRPr="002D7E24" w:rsidRDefault="00084E61" w:rsidP="0007276B">
            <w:pPr>
              <w:jc w:val="both"/>
              <w:rPr>
                <w:sz w:val="8"/>
                <w:szCs w:val="8"/>
                <w:lang w:eastAsia="zh-CN"/>
              </w:rPr>
            </w:pPr>
          </w:p>
        </w:tc>
        <w:tc>
          <w:tcPr>
            <w:tcW w:w="812" w:type="dxa"/>
            <w:shd w:val="clear" w:color="auto" w:fill="943634" w:themeFill="accent2" w:themeFillShade="BF"/>
          </w:tcPr>
          <w:p w14:paraId="340AFD44" w14:textId="77777777" w:rsidR="00084E61" w:rsidRPr="002D7E24" w:rsidRDefault="00084E61" w:rsidP="0007276B">
            <w:pPr>
              <w:jc w:val="both"/>
              <w:rPr>
                <w:sz w:val="8"/>
                <w:szCs w:val="8"/>
                <w:lang w:eastAsia="zh-CN"/>
              </w:rPr>
            </w:pPr>
          </w:p>
        </w:tc>
      </w:tr>
      <w:tr w:rsidR="00481F83" w14:paraId="7A07668C" w14:textId="24A2D606" w:rsidTr="002D7E24">
        <w:trPr>
          <w:trHeight w:val="20"/>
        </w:trPr>
        <w:tc>
          <w:tcPr>
            <w:tcW w:w="279" w:type="dxa"/>
            <w:vMerge/>
          </w:tcPr>
          <w:p w14:paraId="5BF9732C" w14:textId="77777777" w:rsidR="00084E61" w:rsidRPr="002D7E24" w:rsidRDefault="00084E61" w:rsidP="0007276B">
            <w:pPr>
              <w:jc w:val="both"/>
              <w:rPr>
                <w:sz w:val="15"/>
                <w:szCs w:val="15"/>
                <w:lang w:eastAsia="zh-CN"/>
              </w:rPr>
            </w:pPr>
          </w:p>
        </w:tc>
        <w:tc>
          <w:tcPr>
            <w:tcW w:w="930" w:type="dxa"/>
          </w:tcPr>
          <w:p w14:paraId="6EF5FFA9" w14:textId="5E05B5D6" w:rsidR="00084E61" w:rsidRPr="002D7E24" w:rsidRDefault="00084E61" w:rsidP="0007276B">
            <w:pPr>
              <w:jc w:val="both"/>
              <w:rPr>
                <w:sz w:val="15"/>
                <w:szCs w:val="15"/>
                <w:lang w:eastAsia="zh-CN"/>
              </w:rPr>
            </w:pPr>
            <w:r w:rsidRPr="002D7E24">
              <w:rPr>
                <w:sz w:val="15"/>
                <w:szCs w:val="15"/>
                <w:lang w:eastAsia="zh-CN"/>
              </w:rPr>
              <w:t>Medium</w:t>
            </w:r>
          </w:p>
        </w:tc>
        <w:tc>
          <w:tcPr>
            <w:tcW w:w="912" w:type="dxa"/>
            <w:shd w:val="clear" w:color="auto" w:fill="4F6228" w:themeFill="accent3" w:themeFillShade="80"/>
          </w:tcPr>
          <w:p w14:paraId="6E5DE5BC" w14:textId="77777777" w:rsidR="00084E61" w:rsidRPr="002D7E24" w:rsidRDefault="00084E61" w:rsidP="0007276B">
            <w:pPr>
              <w:jc w:val="both"/>
              <w:rPr>
                <w:sz w:val="8"/>
                <w:szCs w:val="8"/>
                <w:lang w:eastAsia="zh-CN"/>
              </w:rPr>
            </w:pPr>
          </w:p>
        </w:tc>
        <w:tc>
          <w:tcPr>
            <w:tcW w:w="912" w:type="dxa"/>
            <w:shd w:val="clear" w:color="auto" w:fill="C2D69B" w:themeFill="accent3" w:themeFillTint="99"/>
          </w:tcPr>
          <w:p w14:paraId="23435A81" w14:textId="77777777" w:rsidR="00084E61" w:rsidRPr="002D7E24" w:rsidRDefault="00084E61" w:rsidP="0007276B">
            <w:pPr>
              <w:jc w:val="both"/>
              <w:rPr>
                <w:sz w:val="8"/>
                <w:szCs w:val="8"/>
                <w:lang w:eastAsia="zh-CN"/>
              </w:rPr>
            </w:pPr>
          </w:p>
        </w:tc>
        <w:tc>
          <w:tcPr>
            <w:tcW w:w="912" w:type="dxa"/>
            <w:shd w:val="clear" w:color="auto" w:fill="76923C" w:themeFill="accent3" w:themeFillShade="BF"/>
          </w:tcPr>
          <w:p w14:paraId="69F3CE6B" w14:textId="77777777" w:rsidR="00084E61" w:rsidRPr="002D7E24" w:rsidRDefault="00084E61" w:rsidP="0007276B">
            <w:pPr>
              <w:jc w:val="both"/>
              <w:rPr>
                <w:sz w:val="8"/>
                <w:szCs w:val="8"/>
                <w:lang w:eastAsia="zh-CN"/>
              </w:rPr>
            </w:pPr>
          </w:p>
        </w:tc>
        <w:tc>
          <w:tcPr>
            <w:tcW w:w="812" w:type="dxa"/>
            <w:shd w:val="clear" w:color="auto" w:fill="76923C" w:themeFill="accent3" w:themeFillShade="BF"/>
          </w:tcPr>
          <w:p w14:paraId="4942CA9E" w14:textId="77777777" w:rsidR="00084E61" w:rsidRPr="002D7E24" w:rsidRDefault="00084E61" w:rsidP="0007276B">
            <w:pPr>
              <w:jc w:val="both"/>
              <w:rPr>
                <w:sz w:val="8"/>
                <w:szCs w:val="8"/>
                <w:lang w:eastAsia="zh-CN"/>
              </w:rPr>
            </w:pPr>
          </w:p>
        </w:tc>
        <w:tc>
          <w:tcPr>
            <w:tcW w:w="812" w:type="dxa"/>
            <w:shd w:val="clear" w:color="auto" w:fill="76923C" w:themeFill="accent3" w:themeFillShade="BF"/>
          </w:tcPr>
          <w:p w14:paraId="2263F0E2" w14:textId="77777777" w:rsidR="00084E61" w:rsidRPr="002D7E24" w:rsidRDefault="00084E61" w:rsidP="0007276B">
            <w:pPr>
              <w:jc w:val="both"/>
              <w:rPr>
                <w:sz w:val="8"/>
                <w:szCs w:val="8"/>
                <w:lang w:eastAsia="zh-CN"/>
              </w:rPr>
            </w:pPr>
          </w:p>
        </w:tc>
        <w:tc>
          <w:tcPr>
            <w:tcW w:w="812" w:type="dxa"/>
            <w:shd w:val="clear" w:color="auto" w:fill="943634" w:themeFill="accent2" w:themeFillShade="BF"/>
          </w:tcPr>
          <w:p w14:paraId="6F1CCDA3" w14:textId="77777777" w:rsidR="00084E61" w:rsidRPr="002D7E24" w:rsidRDefault="00084E61" w:rsidP="0007276B">
            <w:pPr>
              <w:jc w:val="both"/>
              <w:rPr>
                <w:sz w:val="8"/>
                <w:szCs w:val="8"/>
                <w:lang w:eastAsia="zh-CN"/>
              </w:rPr>
            </w:pPr>
          </w:p>
        </w:tc>
        <w:tc>
          <w:tcPr>
            <w:tcW w:w="812" w:type="dxa"/>
            <w:shd w:val="clear" w:color="auto" w:fill="C2D69B" w:themeFill="accent3" w:themeFillTint="99"/>
          </w:tcPr>
          <w:p w14:paraId="3F09E79E" w14:textId="77777777" w:rsidR="00084E61" w:rsidRPr="002D7E24" w:rsidRDefault="00084E61" w:rsidP="0007276B">
            <w:pPr>
              <w:jc w:val="both"/>
              <w:rPr>
                <w:sz w:val="8"/>
                <w:szCs w:val="8"/>
                <w:lang w:eastAsia="zh-CN"/>
              </w:rPr>
            </w:pPr>
          </w:p>
        </w:tc>
        <w:tc>
          <w:tcPr>
            <w:tcW w:w="812" w:type="dxa"/>
            <w:shd w:val="clear" w:color="auto" w:fill="D99594" w:themeFill="accent2" w:themeFillTint="99"/>
          </w:tcPr>
          <w:p w14:paraId="530D5483" w14:textId="77777777" w:rsidR="00084E61" w:rsidRPr="002D7E24" w:rsidRDefault="00084E61" w:rsidP="0007276B">
            <w:pPr>
              <w:jc w:val="both"/>
              <w:rPr>
                <w:sz w:val="8"/>
                <w:szCs w:val="8"/>
                <w:lang w:eastAsia="zh-CN"/>
              </w:rPr>
            </w:pPr>
          </w:p>
        </w:tc>
        <w:tc>
          <w:tcPr>
            <w:tcW w:w="812" w:type="dxa"/>
            <w:shd w:val="clear" w:color="auto" w:fill="943634" w:themeFill="accent2" w:themeFillShade="BF"/>
          </w:tcPr>
          <w:p w14:paraId="17DAF5A8" w14:textId="77777777" w:rsidR="00084E61" w:rsidRPr="002D7E24" w:rsidRDefault="00084E61" w:rsidP="0007276B">
            <w:pPr>
              <w:jc w:val="both"/>
              <w:rPr>
                <w:sz w:val="8"/>
                <w:szCs w:val="8"/>
                <w:lang w:eastAsia="zh-CN"/>
              </w:rPr>
            </w:pPr>
          </w:p>
        </w:tc>
        <w:tc>
          <w:tcPr>
            <w:tcW w:w="812" w:type="dxa"/>
            <w:shd w:val="clear" w:color="auto" w:fill="943634" w:themeFill="accent2" w:themeFillShade="BF"/>
          </w:tcPr>
          <w:p w14:paraId="15F96020" w14:textId="77777777" w:rsidR="00084E61" w:rsidRPr="002D7E24" w:rsidRDefault="00084E61" w:rsidP="0007276B">
            <w:pPr>
              <w:jc w:val="both"/>
              <w:rPr>
                <w:sz w:val="8"/>
                <w:szCs w:val="8"/>
                <w:lang w:eastAsia="zh-CN"/>
              </w:rPr>
            </w:pPr>
          </w:p>
        </w:tc>
      </w:tr>
      <w:tr w:rsidR="00481F83" w14:paraId="17231425" w14:textId="1AE96B18" w:rsidTr="002D7E24">
        <w:trPr>
          <w:trHeight w:val="20"/>
        </w:trPr>
        <w:tc>
          <w:tcPr>
            <w:tcW w:w="279" w:type="dxa"/>
            <w:vMerge/>
          </w:tcPr>
          <w:p w14:paraId="03AD7258" w14:textId="77777777" w:rsidR="00084E61" w:rsidRPr="002D7E24" w:rsidRDefault="00084E61" w:rsidP="0007276B">
            <w:pPr>
              <w:jc w:val="both"/>
              <w:rPr>
                <w:sz w:val="15"/>
                <w:szCs w:val="15"/>
                <w:lang w:eastAsia="zh-CN"/>
              </w:rPr>
            </w:pPr>
          </w:p>
        </w:tc>
        <w:tc>
          <w:tcPr>
            <w:tcW w:w="930" w:type="dxa"/>
          </w:tcPr>
          <w:p w14:paraId="08F5F403" w14:textId="68EE6347" w:rsidR="00084E61" w:rsidRPr="002D7E24" w:rsidRDefault="00084E61" w:rsidP="0007276B">
            <w:pPr>
              <w:jc w:val="both"/>
              <w:rPr>
                <w:sz w:val="15"/>
                <w:szCs w:val="15"/>
                <w:lang w:eastAsia="zh-CN"/>
              </w:rPr>
            </w:pPr>
            <w:r w:rsidRPr="002D7E24">
              <w:rPr>
                <w:sz w:val="15"/>
                <w:szCs w:val="15"/>
                <w:lang w:eastAsia="zh-CN"/>
              </w:rPr>
              <w:t>High</w:t>
            </w:r>
          </w:p>
        </w:tc>
        <w:tc>
          <w:tcPr>
            <w:tcW w:w="912" w:type="dxa"/>
            <w:shd w:val="clear" w:color="auto" w:fill="4F6228" w:themeFill="accent3" w:themeFillShade="80"/>
          </w:tcPr>
          <w:p w14:paraId="5E9EC0F9" w14:textId="77777777" w:rsidR="00084E61" w:rsidRPr="002D7E24" w:rsidRDefault="00084E61" w:rsidP="0007276B">
            <w:pPr>
              <w:jc w:val="both"/>
              <w:rPr>
                <w:sz w:val="8"/>
                <w:szCs w:val="8"/>
                <w:lang w:eastAsia="zh-CN"/>
              </w:rPr>
            </w:pPr>
          </w:p>
        </w:tc>
        <w:tc>
          <w:tcPr>
            <w:tcW w:w="912" w:type="dxa"/>
            <w:shd w:val="clear" w:color="auto" w:fill="C2D69B" w:themeFill="accent3" w:themeFillTint="99"/>
          </w:tcPr>
          <w:p w14:paraId="0B5DFEE8" w14:textId="77777777" w:rsidR="00084E61" w:rsidRPr="002D7E24" w:rsidRDefault="00084E61" w:rsidP="0007276B">
            <w:pPr>
              <w:jc w:val="both"/>
              <w:rPr>
                <w:sz w:val="8"/>
                <w:szCs w:val="8"/>
                <w:lang w:eastAsia="zh-CN"/>
              </w:rPr>
            </w:pPr>
          </w:p>
        </w:tc>
        <w:tc>
          <w:tcPr>
            <w:tcW w:w="912" w:type="dxa"/>
            <w:shd w:val="clear" w:color="auto" w:fill="76923C" w:themeFill="accent3" w:themeFillShade="BF"/>
          </w:tcPr>
          <w:p w14:paraId="3008B3B8" w14:textId="77777777" w:rsidR="00084E61" w:rsidRPr="002D7E24" w:rsidRDefault="00084E61" w:rsidP="0007276B">
            <w:pPr>
              <w:jc w:val="both"/>
              <w:rPr>
                <w:sz w:val="8"/>
                <w:szCs w:val="8"/>
                <w:lang w:eastAsia="zh-CN"/>
              </w:rPr>
            </w:pPr>
          </w:p>
        </w:tc>
        <w:tc>
          <w:tcPr>
            <w:tcW w:w="812" w:type="dxa"/>
            <w:shd w:val="clear" w:color="auto" w:fill="76923C" w:themeFill="accent3" w:themeFillShade="BF"/>
          </w:tcPr>
          <w:p w14:paraId="58E35E7A" w14:textId="77777777" w:rsidR="00084E61" w:rsidRPr="002D7E24" w:rsidRDefault="00084E61" w:rsidP="0007276B">
            <w:pPr>
              <w:jc w:val="both"/>
              <w:rPr>
                <w:sz w:val="8"/>
                <w:szCs w:val="8"/>
                <w:lang w:eastAsia="zh-CN"/>
              </w:rPr>
            </w:pPr>
          </w:p>
        </w:tc>
        <w:tc>
          <w:tcPr>
            <w:tcW w:w="812" w:type="dxa"/>
            <w:shd w:val="clear" w:color="auto" w:fill="76923C" w:themeFill="accent3" w:themeFillShade="BF"/>
          </w:tcPr>
          <w:p w14:paraId="25AC56D9" w14:textId="77777777" w:rsidR="00084E61" w:rsidRPr="002D7E24" w:rsidRDefault="00084E61" w:rsidP="0007276B">
            <w:pPr>
              <w:jc w:val="both"/>
              <w:rPr>
                <w:sz w:val="8"/>
                <w:szCs w:val="8"/>
                <w:lang w:eastAsia="zh-CN"/>
              </w:rPr>
            </w:pPr>
          </w:p>
        </w:tc>
        <w:tc>
          <w:tcPr>
            <w:tcW w:w="812" w:type="dxa"/>
            <w:shd w:val="clear" w:color="auto" w:fill="943634" w:themeFill="accent2" w:themeFillShade="BF"/>
          </w:tcPr>
          <w:p w14:paraId="5F8C8538" w14:textId="77777777" w:rsidR="00084E61" w:rsidRPr="002D7E24" w:rsidRDefault="00084E61" w:rsidP="0007276B">
            <w:pPr>
              <w:jc w:val="both"/>
              <w:rPr>
                <w:sz w:val="8"/>
                <w:szCs w:val="8"/>
                <w:lang w:eastAsia="zh-CN"/>
              </w:rPr>
            </w:pPr>
          </w:p>
        </w:tc>
        <w:tc>
          <w:tcPr>
            <w:tcW w:w="812" w:type="dxa"/>
            <w:shd w:val="clear" w:color="auto" w:fill="D99594" w:themeFill="accent2" w:themeFillTint="99"/>
          </w:tcPr>
          <w:p w14:paraId="2CDF8CA3" w14:textId="77777777" w:rsidR="00084E61" w:rsidRPr="002D7E24" w:rsidRDefault="00084E61" w:rsidP="0007276B">
            <w:pPr>
              <w:jc w:val="both"/>
              <w:rPr>
                <w:sz w:val="8"/>
                <w:szCs w:val="8"/>
                <w:lang w:eastAsia="zh-CN"/>
              </w:rPr>
            </w:pPr>
          </w:p>
        </w:tc>
        <w:tc>
          <w:tcPr>
            <w:tcW w:w="812" w:type="dxa"/>
            <w:shd w:val="clear" w:color="auto" w:fill="943634" w:themeFill="accent2" w:themeFillShade="BF"/>
          </w:tcPr>
          <w:p w14:paraId="7F9B9CA8" w14:textId="77777777" w:rsidR="00084E61" w:rsidRPr="002D7E24" w:rsidRDefault="00084E61" w:rsidP="0007276B">
            <w:pPr>
              <w:jc w:val="both"/>
              <w:rPr>
                <w:sz w:val="8"/>
                <w:szCs w:val="8"/>
                <w:lang w:eastAsia="zh-CN"/>
              </w:rPr>
            </w:pPr>
          </w:p>
        </w:tc>
        <w:tc>
          <w:tcPr>
            <w:tcW w:w="812" w:type="dxa"/>
            <w:shd w:val="clear" w:color="auto" w:fill="943634" w:themeFill="accent2" w:themeFillShade="BF"/>
          </w:tcPr>
          <w:p w14:paraId="463B4F63" w14:textId="77777777" w:rsidR="00084E61" w:rsidRPr="002D7E24" w:rsidRDefault="00084E61" w:rsidP="0007276B">
            <w:pPr>
              <w:jc w:val="both"/>
              <w:rPr>
                <w:sz w:val="8"/>
                <w:szCs w:val="8"/>
                <w:lang w:eastAsia="zh-CN"/>
              </w:rPr>
            </w:pPr>
          </w:p>
        </w:tc>
        <w:tc>
          <w:tcPr>
            <w:tcW w:w="812" w:type="dxa"/>
            <w:shd w:val="clear" w:color="auto" w:fill="943634" w:themeFill="accent2" w:themeFillShade="BF"/>
          </w:tcPr>
          <w:p w14:paraId="07BE256E" w14:textId="77777777" w:rsidR="00084E61" w:rsidRPr="002D7E24" w:rsidRDefault="00084E61" w:rsidP="0007276B">
            <w:pPr>
              <w:jc w:val="both"/>
              <w:rPr>
                <w:sz w:val="8"/>
                <w:szCs w:val="8"/>
                <w:lang w:eastAsia="zh-CN"/>
              </w:rPr>
            </w:pPr>
          </w:p>
        </w:tc>
      </w:tr>
      <w:tr w:rsidR="00481F83" w14:paraId="311E9AB2" w14:textId="24AE98CC" w:rsidTr="002D7E24">
        <w:trPr>
          <w:trHeight w:val="20"/>
        </w:trPr>
        <w:tc>
          <w:tcPr>
            <w:tcW w:w="279" w:type="dxa"/>
            <w:vMerge w:val="restart"/>
          </w:tcPr>
          <w:p w14:paraId="47FD7231" w14:textId="2D017143" w:rsidR="00084E61" w:rsidRPr="002D7E24" w:rsidRDefault="00084E61" w:rsidP="0007276B">
            <w:pPr>
              <w:jc w:val="both"/>
              <w:rPr>
                <w:sz w:val="15"/>
                <w:szCs w:val="15"/>
                <w:lang w:eastAsia="zh-CN"/>
              </w:rPr>
            </w:pPr>
            <w:r w:rsidRPr="002D7E24">
              <w:rPr>
                <w:sz w:val="15"/>
                <w:szCs w:val="15"/>
                <w:lang w:eastAsia="zh-CN"/>
              </w:rPr>
              <w:t>DL</w:t>
            </w:r>
          </w:p>
        </w:tc>
        <w:tc>
          <w:tcPr>
            <w:tcW w:w="930" w:type="dxa"/>
          </w:tcPr>
          <w:p w14:paraId="278E39EB" w14:textId="6B0B7CA1" w:rsidR="00084E61" w:rsidRPr="002D7E24" w:rsidRDefault="00084E61" w:rsidP="0007276B">
            <w:pPr>
              <w:jc w:val="both"/>
              <w:rPr>
                <w:sz w:val="15"/>
                <w:szCs w:val="15"/>
                <w:lang w:eastAsia="zh-CN"/>
              </w:rPr>
            </w:pPr>
            <w:r w:rsidRPr="002D7E24">
              <w:rPr>
                <w:sz w:val="15"/>
                <w:szCs w:val="15"/>
                <w:lang w:eastAsia="zh-CN"/>
              </w:rPr>
              <w:t>Low</w:t>
            </w:r>
          </w:p>
        </w:tc>
        <w:tc>
          <w:tcPr>
            <w:tcW w:w="912" w:type="dxa"/>
            <w:shd w:val="clear" w:color="auto" w:fill="C2D69B" w:themeFill="accent3" w:themeFillTint="99"/>
          </w:tcPr>
          <w:p w14:paraId="1650BEA5" w14:textId="77777777" w:rsidR="00084E61" w:rsidRPr="002D7E24" w:rsidRDefault="00084E61" w:rsidP="0007276B">
            <w:pPr>
              <w:jc w:val="both"/>
              <w:rPr>
                <w:color w:val="92D050"/>
                <w:sz w:val="8"/>
                <w:szCs w:val="8"/>
                <w:highlight w:val="green"/>
                <w:lang w:eastAsia="zh-CN"/>
              </w:rPr>
            </w:pPr>
          </w:p>
        </w:tc>
        <w:tc>
          <w:tcPr>
            <w:tcW w:w="912" w:type="dxa"/>
            <w:shd w:val="clear" w:color="auto" w:fill="C2D69B" w:themeFill="accent3" w:themeFillTint="99"/>
          </w:tcPr>
          <w:p w14:paraId="32AE845A" w14:textId="77777777" w:rsidR="00084E61" w:rsidRPr="002D7E24" w:rsidRDefault="00084E61" w:rsidP="0007276B">
            <w:pPr>
              <w:jc w:val="both"/>
              <w:rPr>
                <w:sz w:val="8"/>
                <w:szCs w:val="8"/>
                <w:lang w:eastAsia="zh-CN"/>
              </w:rPr>
            </w:pPr>
          </w:p>
        </w:tc>
        <w:tc>
          <w:tcPr>
            <w:tcW w:w="912" w:type="dxa"/>
            <w:shd w:val="clear" w:color="auto" w:fill="C2D69B" w:themeFill="accent3" w:themeFillTint="99"/>
          </w:tcPr>
          <w:p w14:paraId="6C184450" w14:textId="77777777" w:rsidR="00084E61" w:rsidRPr="002D7E24" w:rsidRDefault="00084E61" w:rsidP="0007276B">
            <w:pPr>
              <w:jc w:val="both"/>
              <w:rPr>
                <w:sz w:val="8"/>
                <w:szCs w:val="8"/>
                <w:lang w:eastAsia="zh-CN"/>
              </w:rPr>
            </w:pPr>
          </w:p>
        </w:tc>
        <w:tc>
          <w:tcPr>
            <w:tcW w:w="812" w:type="dxa"/>
            <w:shd w:val="clear" w:color="auto" w:fill="C2D69B" w:themeFill="accent3" w:themeFillTint="99"/>
          </w:tcPr>
          <w:p w14:paraId="7A01A62C" w14:textId="77777777" w:rsidR="00084E61" w:rsidRPr="002D7E24" w:rsidRDefault="00084E61" w:rsidP="0007276B">
            <w:pPr>
              <w:jc w:val="both"/>
              <w:rPr>
                <w:sz w:val="8"/>
                <w:szCs w:val="8"/>
                <w:lang w:eastAsia="zh-CN"/>
              </w:rPr>
            </w:pPr>
          </w:p>
        </w:tc>
        <w:tc>
          <w:tcPr>
            <w:tcW w:w="812" w:type="dxa"/>
            <w:shd w:val="clear" w:color="auto" w:fill="C2D69B" w:themeFill="accent3" w:themeFillTint="99"/>
          </w:tcPr>
          <w:p w14:paraId="2C50E297" w14:textId="77777777" w:rsidR="00084E61" w:rsidRPr="002D7E24" w:rsidRDefault="00084E61" w:rsidP="0007276B">
            <w:pPr>
              <w:jc w:val="both"/>
              <w:rPr>
                <w:sz w:val="8"/>
                <w:szCs w:val="8"/>
                <w:lang w:eastAsia="zh-CN"/>
              </w:rPr>
            </w:pPr>
          </w:p>
        </w:tc>
        <w:tc>
          <w:tcPr>
            <w:tcW w:w="812" w:type="dxa"/>
            <w:shd w:val="clear" w:color="auto" w:fill="D99594" w:themeFill="accent2" w:themeFillTint="99"/>
          </w:tcPr>
          <w:p w14:paraId="36119765" w14:textId="77777777" w:rsidR="00084E61" w:rsidRPr="002D7E24" w:rsidRDefault="00084E61" w:rsidP="0007276B">
            <w:pPr>
              <w:jc w:val="both"/>
              <w:rPr>
                <w:sz w:val="8"/>
                <w:szCs w:val="8"/>
                <w:lang w:eastAsia="zh-CN"/>
              </w:rPr>
            </w:pPr>
          </w:p>
        </w:tc>
        <w:tc>
          <w:tcPr>
            <w:tcW w:w="812" w:type="dxa"/>
            <w:shd w:val="clear" w:color="auto" w:fill="D99594" w:themeFill="accent2" w:themeFillTint="99"/>
          </w:tcPr>
          <w:p w14:paraId="5BE9BDAE" w14:textId="77777777" w:rsidR="00084E61" w:rsidRPr="002D7E24" w:rsidRDefault="00084E61" w:rsidP="0007276B">
            <w:pPr>
              <w:jc w:val="both"/>
              <w:rPr>
                <w:sz w:val="8"/>
                <w:szCs w:val="8"/>
                <w:lang w:eastAsia="zh-CN"/>
              </w:rPr>
            </w:pPr>
          </w:p>
        </w:tc>
        <w:tc>
          <w:tcPr>
            <w:tcW w:w="812" w:type="dxa"/>
            <w:shd w:val="clear" w:color="auto" w:fill="D99594" w:themeFill="accent2" w:themeFillTint="99"/>
          </w:tcPr>
          <w:p w14:paraId="19DC05E5" w14:textId="77777777" w:rsidR="00084E61" w:rsidRPr="002D7E24" w:rsidRDefault="00084E61" w:rsidP="0007276B">
            <w:pPr>
              <w:jc w:val="both"/>
              <w:rPr>
                <w:sz w:val="8"/>
                <w:szCs w:val="8"/>
                <w:lang w:eastAsia="zh-CN"/>
              </w:rPr>
            </w:pPr>
          </w:p>
        </w:tc>
        <w:tc>
          <w:tcPr>
            <w:tcW w:w="812" w:type="dxa"/>
            <w:shd w:val="clear" w:color="auto" w:fill="D99594" w:themeFill="accent2" w:themeFillTint="99"/>
          </w:tcPr>
          <w:p w14:paraId="6EE76CB4" w14:textId="77777777" w:rsidR="00084E61" w:rsidRPr="002D7E24" w:rsidRDefault="00084E61" w:rsidP="0007276B">
            <w:pPr>
              <w:jc w:val="both"/>
              <w:rPr>
                <w:sz w:val="8"/>
                <w:szCs w:val="8"/>
                <w:lang w:eastAsia="zh-CN"/>
              </w:rPr>
            </w:pPr>
          </w:p>
        </w:tc>
        <w:tc>
          <w:tcPr>
            <w:tcW w:w="812" w:type="dxa"/>
            <w:shd w:val="clear" w:color="auto" w:fill="943634" w:themeFill="accent2" w:themeFillShade="BF"/>
          </w:tcPr>
          <w:p w14:paraId="5928878D" w14:textId="77777777" w:rsidR="00084E61" w:rsidRPr="002D7E24" w:rsidRDefault="00084E61" w:rsidP="0007276B">
            <w:pPr>
              <w:jc w:val="both"/>
              <w:rPr>
                <w:sz w:val="8"/>
                <w:szCs w:val="8"/>
                <w:lang w:eastAsia="zh-CN"/>
              </w:rPr>
            </w:pPr>
          </w:p>
        </w:tc>
      </w:tr>
      <w:tr w:rsidR="00481F83" w14:paraId="1E011FD9" w14:textId="02E503F8" w:rsidTr="002D7E24">
        <w:trPr>
          <w:trHeight w:val="20"/>
        </w:trPr>
        <w:tc>
          <w:tcPr>
            <w:tcW w:w="279" w:type="dxa"/>
            <w:vMerge/>
          </w:tcPr>
          <w:p w14:paraId="2211F271" w14:textId="77777777" w:rsidR="00084E61" w:rsidRPr="002D7E24" w:rsidRDefault="00084E61" w:rsidP="0007276B">
            <w:pPr>
              <w:jc w:val="both"/>
              <w:rPr>
                <w:sz w:val="15"/>
                <w:szCs w:val="15"/>
                <w:lang w:eastAsia="zh-CN"/>
              </w:rPr>
            </w:pPr>
          </w:p>
        </w:tc>
        <w:tc>
          <w:tcPr>
            <w:tcW w:w="930" w:type="dxa"/>
          </w:tcPr>
          <w:p w14:paraId="18214958" w14:textId="7C77F48B" w:rsidR="00084E61" w:rsidRPr="002D7E24" w:rsidRDefault="00084E61" w:rsidP="0007276B">
            <w:pPr>
              <w:jc w:val="both"/>
              <w:rPr>
                <w:sz w:val="15"/>
                <w:szCs w:val="15"/>
                <w:lang w:eastAsia="zh-CN"/>
              </w:rPr>
            </w:pPr>
            <w:r w:rsidRPr="002D7E24">
              <w:rPr>
                <w:sz w:val="15"/>
                <w:szCs w:val="15"/>
                <w:lang w:eastAsia="zh-CN"/>
              </w:rPr>
              <w:t>Medium</w:t>
            </w:r>
          </w:p>
        </w:tc>
        <w:tc>
          <w:tcPr>
            <w:tcW w:w="912" w:type="dxa"/>
            <w:shd w:val="clear" w:color="auto" w:fill="C2D69B" w:themeFill="accent3" w:themeFillTint="99"/>
          </w:tcPr>
          <w:p w14:paraId="500783A5" w14:textId="77777777" w:rsidR="00084E61" w:rsidRPr="002D7E24" w:rsidRDefault="00084E61" w:rsidP="0007276B">
            <w:pPr>
              <w:jc w:val="both"/>
              <w:rPr>
                <w:color w:val="92D050"/>
                <w:sz w:val="8"/>
                <w:szCs w:val="8"/>
                <w:highlight w:val="green"/>
                <w:lang w:eastAsia="zh-CN"/>
              </w:rPr>
            </w:pPr>
          </w:p>
        </w:tc>
        <w:tc>
          <w:tcPr>
            <w:tcW w:w="912" w:type="dxa"/>
            <w:shd w:val="clear" w:color="auto" w:fill="C2D69B" w:themeFill="accent3" w:themeFillTint="99"/>
          </w:tcPr>
          <w:p w14:paraId="4B522024" w14:textId="77777777" w:rsidR="00084E61" w:rsidRPr="002D7E24" w:rsidRDefault="00084E61" w:rsidP="0007276B">
            <w:pPr>
              <w:jc w:val="both"/>
              <w:rPr>
                <w:sz w:val="8"/>
                <w:szCs w:val="8"/>
                <w:lang w:eastAsia="zh-CN"/>
              </w:rPr>
            </w:pPr>
          </w:p>
        </w:tc>
        <w:tc>
          <w:tcPr>
            <w:tcW w:w="912" w:type="dxa"/>
            <w:shd w:val="clear" w:color="auto" w:fill="C2D69B" w:themeFill="accent3" w:themeFillTint="99"/>
          </w:tcPr>
          <w:p w14:paraId="28A7DEB2" w14:textId="77777777" w:rsidR="00084E61" w:rsidRPr="002D7E24" w:rsidRDefault="00084E61" w:rsidP="0007276B">
            <w:pPr>
              <w:jc w:val="both"/>
              <w:rPr>
                <w:sz w:val="8"/>
                <w:szCs w:val="8"/>
                <w:lang w:eastAsia="zh-CN"/>
              </w:rPr>
            </w:pPr>
          </w:p>
        </w:tc>
        <w:tc>
          <w:tcPr>
            <w:tcW w:w="812" w:type="dxa"/>
            <w:shd w:val="clear" w:color="auto" w:fill="C2D69B" w:themeFill="accent3" w:themeFillTint="99"/>
          </w:tcPr>
          <w:p w14:paraId="4B170F6E" w14:textId="77777777" w:rsidR="00084E61" w:rsidRPr="002D7E24" w:rsidRDefault="00084E61" w:rsidP="0007276B">
            <w:pPr>
              <w:jc w:val="both"/>
              <w:rPr>
                <w:sz w:val="8"/>
                <w:szCs w:val="8"/>
                <w:lang w:eastAsia="zh-CN"/>
              </w:rPr>
            </w:pPr>
          </w:p>
        </w:tc>
        <w:tc>
          <w:tcPr>
            <w:tcW w:w="812" w:type="dxa"/>
            <w:shd w:val="clear" w:color="auto" w:fill="943634" w:themeFill="accent2" w:themeFillShade="BF"/>
          </w:tcPr>
          <w:p w14:paraId="4EB7D4B7" w14:textId="77777777" w:rsidR="00084E61" w:rsidRPr="002D7E24" w:rsidRDefault="00084E61" w:rsidP="0007276B">
            <w:pPr>
              <w:jc w:val="both"/>
              <w:rPr>
                <w:sz w:val="8"/>
                <w:szCs w:val="8"/>
                <w:lang w:eastAsia="zh-CN"/>
              </w:rPr>
            </w:pPr>
          </w:p>
        </w:tc>
        <w:tc>
          <w:tcPr>
            <w:tcW w:w="812" w:type="dxa"/>
            <w:shd w:val="clear" w:color="auto" w:fill="943634" w:themeFill="accent2" w:themeFillShade="BF"/>
          </w:tcPr>
          <w:p w14:paraId="7D683D94" w14:textId="77777777" w:rsidR="00084E61" w:rsidRPr="002D7E24" w:rsidRDefault="00084E61" w:rsidP="0007276B">
            <w:pPr>
              <w:jc w:val="both"/>
              <w:rPr>
                <w:sz w:val="8"/>
                <w:szCs w:val="8"/>
                <w:lang w:eastAsia="zh-CN"/>
              </w:rPr>
            </w:pPr>
          </w:p>
        </w:tc>
        <w:tc>
          <w:tcPr>
            <w:tcW w:w="812" w:type="dxa"/>
            <w:shd w:val="clear" w:color="auto" w:fill="D99594" w:themeFill="accent2" w:themeFillTint="99"/>
          </w:tcPr>
          <w:p w14:paraId="230F5373" w14:textId="77777777" w:rsidR="00084E61" w:rsidRPr="002D7E24" w:rsidRDefault="00084E61" w:rsidP="0007276B">
            <w:pPr>
              <w:jc w:val="both"/>
              <w:rPr>
                <w:sz w:val="8"/>
                <w:szCs w:val="8"/>
                <w:lang w:eastAsia="zh-CN"/>
              </w:rPr>
            </w:pPr>
          </w:p>
        </w:tc>
        <w:tc>
          <w:tcPr>
            <w:tcW w:w="812" w:type="dxa"/>
            <w:shd w:val="clear" w:color="auto" w:fill="943634" w:themeFill="accent2" w:themeFillShade="BF"/>
          </w:tcPr>
          <w:p w14:paraId="6F3DE78A" w14:textId="77777777" w:rsidR="00084E61" w:rsidRPr="002D7E24" w:rsidRDefault="00084E61" w:rsidP="0007276B">
            <w:pPr>
              <w:jc w:val="both"/>
              <w:rPr>
                <w:sz w:val="8"/>
                <w:szCs w:val="8"/>
                <w:lang w:eastAsia="zh-CN"/>
              </w:rPr>
            </w:pPr>
          </w:p>
        </w:tc>
        <w:tc>
          <w:tcPr>
            <w:tcW w:w="812" w:type="dxa"/>
            <w:shd w:val="clear" w:color="auto" w:fill="943634" w:themeFill="accent2" w:themeFillShade="BF"/>
          </w:tcPr>
          <w:p w14:paraId="6900A61F" w14:textId="77777777" w:rsidR="00084E61" w:rsidRPr="002D7E24" w:rsidRDefault="00084E61" w:rsidP="0007276B">
            <w:pPr>
              <w:jc w:val="both"/>
              <w:rPr>
                <w:sz w:val="8"/>
                <w:szCs w:val="8"/>
                <w:lang w:eastAsia="zh-CN"/>
              </w:rPr>
            </w:pPr>
          </w:p>
        </w:tc>
        <w:tc>
          <w:tcPr>
            <w:tcW w:w="812" w:type="dxa"/>
            <w:shd w:val="clear" w:color="auto" w:fill="943634" w:themeFill="accent2" w:themeFillShade="BF"/>
          </w:tcPr>
          <w:p w14:paraId="26D5E91B" w14:textId="77777777" w:rsidR="00084E61" w:rsidRPr="002D7E24" w:rsidRDefault="00084E61" w:rsidP="0007276B">
            <w:pPr>
              <w:jc w:val="both"/>
              <w:rPr>
                <w:sz w:val="8"/>
                <w:szCs w:val="8"/>
                <w:lang w:eastAsia="zh-CN"/>
              </w:rPr>
            </w:pPr>
          </w:p>
        </w:tc>
      </w:tr>
      <w:tr w:rsidR="00481F83" w14:paraId="07DA7B80" w14:textId="775C8A7F" w:rsidTr="002D7E24">
        <w:trPr>
          <w:trHeight w:val="20"/>
        </w:trPr>
        <w:tc>
          <w:tcPr>
            <w:tcW w:w="279" w:type="dxa"/>
            <w:vMerge/>
          </w:tcPr>
          <w:p w14:paraId="6B7AC8A4" w14:textId="77777777" w:rsidR="00084E61" w:rsidRPr="002D7E24" w:rsidRDefault="00084E61" w:rsidP="0007276B">
            <w:pPr>
              <w:jc w:val="both"/>
              <w:rPr>
                <w:sz w:val="15"/>
                <w:szCs w:val="15"/>
                <w:lang w:eastAsia="zh-CN"/>
              </w:rPr>
            </w:pPr>
          </w:p>
        </w:tc>
        <w:tc>
          <w:tcPr>
            <w:tcW w:w="930" w:type="dxa"/>
          </w:tcPr>
          <w:p w14:paraId="7A799F48" w14:textId="5921461A" w:rsidR="00084E61" w:rsidRPr="002D7E24" w:rsidRDefault="00084E61" w:rsidP="0007276B">
            <w:pPr>
              <w:jc w:val="both"/>
              <w:rPr>
                <w:sz w:val="15"/>
                <w:szCs w:val="15"/>
                <w:lang w:eastAsia="zh-CN"/>
              </w:rPr>
            </w:pPr>
            <w:r w:rsidRPr="002D7E24">
              <w:rPr>
                <w:sz w:val="15"/>
                <w:szCs w:val="15"/>
                <w:lang w:eastAsia="zh-CN"/>
              </w:rPr>
              <w:t>High</w:t>
            </w:r>
          </w:p>
        </w:tc>
        <w:tc>
          <w:tcPr>
            <w:tcW w:w="912" w:type="dxa"/>
            <w:shd w:val="clear" w:color="auto" w:fill="C2D69B" w:themeFill="accent3" w:themeFillTint="99"/>
          </w:tcPr>
          <w:p w14:paraId="26E081DB" w14:textId="77777777" w:rsidR="00084E61" w:rsidRPr="002D7E24" w:rsidRDefault="00084E61" w:rsidP="0007276B">
            <w:pPr>
              <w:jc w:val="both"/>
              <w:rPr>
                <w:color w:val="92D050"/>
                <w:sz w:val="8"/>
                <w:szCs w:val="8"/>
                <w:highlight w:val="green"/>
                <w:lang w:eastAsia="zh-CN"/>
              </w:rPr>
            </w:pPr>
          </w:p>
        </w:tc>
        <w:tc>
          <w:tcPr>
            <w:tcW w:w="912" w:type="dxa"/>
            <w:shd w:val="clear" w:color="auto" w:fill="C2D69B" w:themeFill="accent3" w:themeFillTint="99"/>
          </w:tcPr>
          <w:p w14:paraId="0DE269FB" w14:textId="77777777" w:rsidR="00084E61" w:rsidRPr="002D7E24" w:rsidRDefault="00084E61" w:rsidP="0007276B">
            <w:pPr>
              <w:jc w:val="both"/>
              <w:rPr>
                <w:sz w:val="8"/>
                <w:szCs w:val="8"/>
                <w:lang w:eastAsia="zh-CN"/>
              </w:rPr>
            </w:pPr>
          </w:p>
        </w:tc>
        <w:tc>
          <w:tcPr>
            <w:tcW w:w="912" w:type="dxa"/>
            <w:shd w:val="clear" w:color="auto" w:fill="C2D69B" w:themeFill="accent3" w:themeFillTint="99"/>
          </w:tcPr>
          <w:p w14:paraId="4208773C" w14:textId="77777777" w:rsidR="00084E61" w:rsidRPr="002D7E24" w:rsidRDefault="00084E61" w:rsidP="0007276B">
            <w:pPr>
              <w:jc w:val="both"/>
              <w:rPr>
                <w:sz w:val="8"/>
                <w:szCs w:val="8"/>
                <w:lang w:eastAsia="zh-CN"/>
              </w:rPr>
            </w:pPr>
          </w:p>
        </w:tc>
        <w:tc>
          <w:tcPr>
            <w:tcW w:w="812" w:type="dxa"/>
            <w:shd w:val="clear" w:color="auto" w:fill="C2D69B" w:themeFill="accent3" w:themeFillTint="99"/>
          </w:tcPr>
          <w:p w14:paraId="59D30359" w14:textId="77777777" w:rsidR="00084E61" w:rsidRPr="002D7E24" w:rsidRDefault="00084E61" w:rsidP="0007276B">
            <w:pPr>
              <w:jc w:val="both"/>
              <w:rPr>
                <w:sz w:val="8"/>
                <w:szCs w:val="8"/>
                <w:lang w:eastAsia="zh-CN"/>
              </w:rPr>
            </w:pPr>
          </w:p>
        </w:tc>
        <w:tc>
          <w:tcPr>
            <w:tcW w:w="812" w:type="dxa"/>
            <w:shd w:val="clear" w:color="auto" w:fill="943634" w:themeFill="accent2" w:themeFillShade="BF"/>
          </w:tcPr>
          <w:p w14:paraId="0F346346" w14:textId="77777777" w:rsidR="00084E61" w:rsidRPr="002D7E24" w:rsidRDefault="00084E61" w:rsidP="0007276B">
            <w:pPr>
              <w:jc w:val="both"/>
              <w:rPr>
                <w:sz w:val="8"/>
                <w:szCs w:val="8"/>
                <w:lang w:eastAsia="zh-CN"/>
              </w:rPr>
            </w:pPr>
          </w:p>
        </w:tc>
        <w:tc>
          <w:tcPr>
            <w:tcW w:w="812" w:type="dxa"/>
            <w:shd w:val="clear" w:color="auto" w:fill="943634" w:themeFill="accent2" w:themeFillShade="BF"/>
          </w:tcPr>
          <w:p w14:paraId="67D12428" w14:textId="77777777" w:rsidR="00084E61" w:rsidRPr="002D7E24" w:rsidRDefault="00084E61" w:rsidP="0007276B">
            <w:pPr>
              <w:jc w:val="both"/>
              <w:rPr>
                <w:sz w:val="8"/>
                <w:szCs w:val="8"/>
                <w:lang w:eastAsia="zh-CN"/>
              </w:rPr>
            </w:pPr>
          </w:p>
        </w:tc>
        <w:tc>
          <w:tcPr>
            <w:tcW w:w="812" w:type="dxa"/>
            <w:shd w:val="clear" w:color="auto" w:fill="943634" w:themeFill="accent2" w:themeFillShade="BF"/>
          </w:tcPr>
          <w:p w14:paraId="5D65076B" w14:textId="77777777" w:rsidR="00084E61" w:rsidRPr="002D7E24" w:rsidRDefault="00084E61" w:rsidP="0007276B">
            <w:pPr>
              <w:jc w:val="both"/>
              <w:rPr>
                <w:sz w:val="8"/>
                <w:szCs w:val="8"/>
                <w:lang w:eastAsia="zh-CN"/>
              </w:rPr>
            </w:pPr>
          </w:p>
        </w:tc>
        <w:tc>
          <w:tcPr>
            <w:tcW w:w="812" w:type="dxa"/>
            <w:shd w:val="clear" w:color="auto" w:fill="943634" w:themeFill="accent2" w:themeFillShade="BF"/>
          </w:tcPr>
          <w:p w14:paraId="58414194" w14:textId="77777777" w:rsidR="00084E61" w:rsidRPr="002D7E24" w:rsidRDefault="00084E61" w:rsidP="0007276B">
            <w:pPr>
              <w:jc w:val="both"/>
              <w:rPr>
                <w:sz w:val="8"/>
                <w:szCs w:val="8"/>
                <w:lang w:eastAsia="zh-CN"/>
              </w:rPr>
            </w:pPr>
          </w:p>
        </w:tc>
        <w:tc>
          <w:tcPr>
            <w:tcW w:w="812" w:type="dxa"/>
            <w:shd w:val="clear" w:color="auto" w:fill="943634" w:themeFill="accent2" w:themeFillShade="BF"/>
          </w:tcPr>
          <w:p w14:paraId="50DFFE66" w14:textId="77777777" w:rsidR="00084E61" w:rsidRPr="002D7E24" w:rsidRDefault="00084E61" w:rsidP="0007276B">
            <w:pPr>
              <w:jc w:val="both"/>
              <w:rPr>
                <w:sz w:val="8"/>
                <w:szCs w:val="8"/>
                <w:lang w:eastAsia="zh-CN"/>
              </w:rPr>
            </w:pPr>
          </w:p>
        </w:tc>
        <w:tc>
          <w:tcPr>
            <w:tcW w:w="812" w:type="dxa"/>
            <w:shd w:val="clear" w:color="auto" w:fill="943634" w:themeFill="accent2" w:themeFillShade="BF"/>
          </w:tcPr>
          <w:p w14:paraId="343A2B3D" w14:textId="77777777" w:rsidR="00084E61" w:rsidRPr="002D7E24" w:rsidRDefault="00084E61" w:rsidP="0007276B">
            <w:pPr>
              <w:jc w:val="both"/>
              <w:rPr>
                <w:sz w:val="8"/>
                <w:szCs w:val="8"/>
                <w:lang w:eastAsia="zh-CN"/>
              </w:rPr>
            </w:pPr>
          </w:p>
        </w:tc>
      </w:tr>
      <w:tr w:rsidR="00F7594C" w14:paraId="5FE8A1DE" w14:textId="77777777" w:rsidTr="002D7E24">
        <w:trPr>
          <w:trHeight w:val="2563"/>
        </w:trPr>
        <w:tc>
          <w:tcPr>
            <w:tcW w:w="279" w:type="dxa"/>
          </w:tcPr>
          <w:p w14:paraId="3A789ECC" w14:textId="77777777" w:rsidR="00F7594C" w:rsidRDefault="00F7594C" w:rsidP="00F7594C">
            <w:pPr>
              <w:jc w:val="both"/>
              <w:rPr>
                <w:lang w:eastAsia="zh-CN"/>
              </w:rPr>
            </w:pPr>
          </w:p>
        </w:tc>
        <w:tc>
          <w:tcPr>
            <w:tcW w:w="930" w:type="dxa"/>
          </w:tcPr>
          <w:p w14:paraId="4070CB6E" w14:textId="77777777" w:rsidR="00F7594C" w:rsidRDefault="00F7594C" w:rsidP="00F7594C">
            <w:pPr>
              <w:jc w:val="both"/>
              <w:rPr>
                <w:lang w:eastAsia="zh-CN"/>
              </w:rPr>
            </w:pPr>
          </w:p>
        </w:tc>
        <w:tc>
          <w:tcPr>
            <w:tcW w:w="912" w:type="dxa"/>
            <w:shd w:val="clear" w:color="auto" w:fill="auto"/>
          </w:tcPr>
          <w:p w14:paraId="477FEFEE" w14:textId="77777777" w:rsidR="00F7594C" w:rsidRPr="002D7E24" w:rsidRDefault="00F7594C" w:rsidP="00F7594C">
            <w:pPr>
              <w:jc w:val="both"/>
              <w:rPr>
                <w:rFonts w:eastAsia="맑은고딕"/>
                <w:sz w:val="15"/>
                <w:szCs w:val="15"/>
              </w:rPr>
            </w:pPr>
            <w:r w:rsidRPr="002D7E24">
              <w:rPr>
                <w:rFonts w:eastAsia="맑은고딕"/>
                <w:sz w:val="15"/>
                <w:szCs w:val="15"/>
              </w:rPr>
              <w:t>FR1Dense Urban Macro</w:t>
            </w:r>
          </w:p>
          <w:p w14:paraId="355EF89F" w14:textId="71F10BB9" w:rsidR="00F7594C" w:rsidRPr="002D7E24" w:rsidRDefault="00F7594C" w:rsidP="00F7594C">
            <w:pPr>
              <w:jc w:val="both"/>
              <w:rPr>
                <w:rFonts w:eastAsiaTheme="minorEastAsia"/>
                <w:sz w:val="15"/>
                <w:szCs w:val="15"/>
                <w:lang w:eastAsia="zh-CN"/>
              </w:rPr>
            </w:pPr>
            <w:r w:rsidRPr="002D7E24">
              <w:rPr>
                <w:rFonts w:eastAsiaTheme="minorEastAsia"/>
                <w:sz w:val="15"/>
                <w:szCs w:val="15"/>
                <w:lang w:eastAsia="zh-CN"/>
              </w:rPr>
              <w:t>&gt;= 93dB</w:t>
            </w:r>
          </w:p>
          <w:p w14:paraId="1774B15F" w14:textId="77777777" w:rsidR="00F7594C" w:rsidRPr="002D7E24" w:rsidRDefault="00F7594C" w:rsidP="00F7594C">
            <w:pPr>
              <w:jc w:val="both"/>
              <w:rPr>
                <w:rFonts w:eastAsia="Gulim"/>
                <w:sz w:val="15"/>
                <w:szCs w:val="15"/>
              </w:rPr>
            </w:pPr>
            <w:r w:rsidRPr="002D7E24">
              <w:rPr>
                <w:rFonts w:eastAsia="Gulim"/>
                <w:sz w:val="15"/>
                <w:szCs w:val="15"/>
              </w:rPr>
              <w:t>XXXXX slot format</w:t>
            </w:r>
          </w:p>
          <w:p w14:paraId="42391433" w14:textId="72C55988" w:rsidR="00F7594C" w:rsidRPr="002D7E24" w:rsidRDefault="00F7594C" w:rsidP="00F7594C">
            <w:pPr>
              <w:jc w:val="both"/>
              <w:rPr>
                <w:color w:val="92D050"/>
                <w:sz w:val="15"/>
                <w:szCs w:val="15"/>
                <w:highlight w:val="green"/>
                <w:lang w:eastAsia="zh-CN"/>
              </w:rPr>
            </w:pPr>
            <w:r w:rsidRPr="002D7E24">
              <w:rPr>
                <w:rFonts w:eastAsia="맑은고딕"/>
                <w:sz w:val="15"/>
                <w:szCs w:val="15"/>
              </w:rPr>
              <w:t>small packet size</w:t>
            </w:r>
          </w:p>
        </w:tc>
        <w:tc>
          <w:tcPr>
            <w:tcW w:w="912" w:type="dxa"/>
            <w:shd w:val="clear" w:color="auto" w:fill="auto"/>
          </w:tcPr>
          <w:p w14:paraId="70B54681" w14:textId="77777777" w:rsidR="00F7594C" w:rsidRPr="002D7E24" w:rsidRDefault="00F7594C" w:rsidP="00F7594C">
            <w:pPr>
              <w:jc w:val="both"/>
              <w:rPr>
                <w:rFonts w:eastAsia="맑은고딕"/>
                <w:sz w:val="15"/>
                <w:szCs w:val="15"/>
              </w:rPr>
            </w:pPr>
            <w:r w:rsidRPr="002D7E24">
              <w:rPr>
                <w:rFonts w:eastAsia="맑은고딕"/>
                <w:sz w:val="15"/>
                <w:szCs w:val="15"/>
              </w:rPr>
              <w:t>FR1Dense Urban Macro</w:t>
            </w:r>
          </w:p>
          <w:p w14:paraId="755EC995" w14:textId="07C3937E" w:rsidR="00F7594C" w:rsidRPr="002D7E24" w:rsidRDefault="00F7594C" w:rsidP="00F7594C">
            <w:pPr>
              <w:jc w:val="both"/>
              <w:rPr>
                <w:rFonts w:eastAsiaTheme="minorEastAsia"/>
                <w:sz w:val="15"/>
                <w:szCs w:val="15"/>
                <w:lang w:eastAsia="zh-CN"/>
              </w:rPr>
            </w:pPr>
            <w:r w:rsidRPr="002D7E24">
              <w:rPr>
                <w:rFonts w:eastAsiaTheme="minorEastAsia"/>
                <w:sz w:val="15"/>
                <w:szCs w:val="15"/>
                <w:lang w:eastAsia="zh-CN"/>
              </w:rPr>
              <w:t>&gt;= 93dB</w:t>
            </w:r>
          </w:p>
          <w:p w14:paraId="506849BF" w14:textId="77777777" w:rsidR="00F7594C" w:rsidRPr="002D7E24" w:rsidRDefault="00F7594C" w:rsidP="00F7594C">
            <w:pPr>
              <w:jc w:val="both"/>
              <w:rPr>
                <w:rFonts w:eastAsia="Gulim"/>
                <w:sz w:val="15"/>
                <w:szCs w:val="15"/>
              </w:rPr>
            </w:pPr>
            <w:r w:rsidRPr="002D7E24">
              <w:rPr>
                <w:rFonts w:eastAsia="Gulim"/>
                <w:sz w:val="15"/>
                <w:szCs w:val="15"/>
              </w:rPr>
              <w:t>XXXXX slot format</w:t>
            </w:r>
          </w:p>
          <w:p w14:paraId="22C8CF2E" w14:textId="600919D6" w:rsidR="00F7594C" w:rsidRPr="002D7E24" w:rsidRDefault="00F7594C" w:rsidP="00F7594C">
            <w:pPr>
              <w:jc w:val="both"/>
              <w:rPr>
                <w:sz w:val="15"/>
                <w:szCs w:val="15"/>
                <w:lang w:eastAsia="zh-CN"/>
              </w:rPr>
            </w:pPr>
            <w:r w:rsidRPr="002D7E24">
              <w:rPr>
                <w:rFonts w:eastAsia="맑은고딕"/>
                <w:sz w:val="15"/>
                <w:szCs w:val="15"/>
              </w:rPr>
              <w:t>large packet size</w:t>
            </w:r>
          </w:p>
        </w:tc>
        <w:tc>
          <w:tcPr>
            <w:tcW w:w="912" w:type="dxa"/>
            <w:shd w:val="clear" w:color="auto" w:fill="auto"/>
          </w:tcPr>
          <w:p w14:paraId="70A39513" w14:textId="77777777" w:rsidR="00F7594C" w:rsidRPr="002D7E24" w:rsidRDefault="00F7594C" w:rsidP="00F7594C">
            <w:pPr>
              <w:jc w:val="both"/>
              <w:rPr>
                <w:rFonts w:eastAsia="맑은고딕"/>
                <w:sz w:val="15"/>
                <w:szCs w:val="15"/>
              </w:rPr>
            </w:pPr>
            <w:r w:rsidRPr="002D7E24">
              <w:rPr>
                <w:rFonts w:eastAsia="맑은고딕"/>
                <w:sz w:val="15"/>
                <w:szCs w:val="15"/>
              </w:rPr>
              <w:t>FR1Dense Urban Macro</w:t>
            </w:r>
          </w:p>
          <w:p w14:paraId="4E9AE679" w14:textId="4E4B8B92" w:rsidR="00F7594C" w:rsidRPr="002D7E24" w:rsidRDefault="00F7594C" w:rsidP="00F7594C">
            <w:pPr>
              <w:jc w:val="both"/>
              <w:rPr>
                <w:rFonts w:eastAsiaTheme="minorEastAsia"/>
                <w:sz w:val="15"/>
                <w:szCs w:val="15"/>
                <w:lang w:eastAsia="zh-CN"/>
              </w:rPr>
            </w:pPr>
            <w:r w:rsidRPr="002D7E24">
              <w:rPr>
                <w:rFonts w:eastAsiaTheme="minorEastAsia"/>
                <w:sz w:val="15"/>
                <w:szCs w:val="15"/>
                <w:lang w:eastAsia="zh-CN"/>
              </w:rPr>
              <w:t>= 93dB</w:t>
            </w:r>
          </w:p>
          <w:p w14:paraId="27889171" w14:textId="77777777" w:rsidR="00F7594C" w:rsidRPr="002D7E24" w:rsidRDefault="00F7594C" w:rsidP="00F7594C">
            <w:pPr>
              <w:jc w:val="both"/>
              <w:rPr>
                <w:rFonts w:eastAsia="Gulim"/>
                <w:sz w:val="15"/>
                <w:szCs w:val="15"/>
              </w:rPr>
            </w:pPr>
            <w:r w:rsidRPr="002D7E24">
              <w:rPr>
                <w:rFonts w:eastAsia="Gulim"/>
                <w:sz w:val="15"/>
                <w:szCs w:val="15"/>
              </w:rPr>
              <w:t>XXXXX slot format</w:t>
            </w:r>
          </w:p>
          <w:p w14:paraId="0CC0EBB6" w14:textId="5FF120C2" w:rsidR="00F7594C" w:rsidRPr="002D7E24" w:rsidRDefault="00F7594C" w:rsidP="00F7594C">
            <w:pPr>
              <w:jc w:val="both"/>
              <w:rPr>
                <w:sz w:val="15"/>
                <w:szCs w:val="15"/>
                <w:lang w:eastAsia="zh-CN"/>
              </w:rPr>
            </w:pPr>
            <w:r w:rsidRPr="002D7E24">
              <w:rPr>
                <w:rFonts w:eastAsia="맑은고딕"/>
                <w:sz w:val="15"/>
                <w:szCs w:val="15"/>
              </w:rPr>
              <w:t>Large packet size</w:t>
            </w:r>
          </w:p>
        </w:tc>
        <w:tc>
          <w:tcPr>
            <w:tcW w:w="812" w:type="dxa"/>
            <w:shd w:val="clear" w:color="auto" w:fill="auto"/>
          </w:tcPr>
          <w:p w14:paraId="589587C9" w14:textId="472B2088" w:rsidR="00F7594C" w:rsidRPr="002D7E24" w:rsidRDefault="00F7594C" w:rsidP="00F7594C">
            <w:pPr>
              <w:jc w:val="both"/>
              <w:rPr>
                <w:rFonts w:eastAsia="맑은고딕"/>
                <w:sz w:val="15"/>
                <w:szCs w:val="15"/>
              </w:rPr>
            </w:pPr>
            <w:r w:rsidRPr="002D7E24">
              <w:rPr>
                <w:rFonts w:eastAsia="맑은고딕"/>
                <w:sz w:val="15"/>
                <w:szCs w:val="15"/>
              </w:rPr>
              <w:t>FR2-1Dense Urban Macro</w:t>
            </w:r>
          </w:p>
          <w:p w14:paraId="61B2D5CF" w14:textId="29B83887" w:rsidR="00F7594C" w:rsidRPr="002D7E24" w:rsidRDefault="00F7594C" w:rsidP="00F7594C">
            <w:pPr>
              <w:jc w:val="both"/>
              <w:rPr>
                <w:rFonts w:eastAsiaTheme="minorEastAsia"/>
                <w:sz w:val="15"/>
                <w:szCs w:val="15"/>
                <w:lang w:eastAsia="zh-CN"/>
              </w:rPr>
            </w:pPr>
            <w:r w:rsidRPr="002D7E24">
              <w:rPr>
                <w:rFonts w:eastAsiaTheme="minorEastAsia"/>
                <w:sz w:val="15"/>
                <w:szCs w:val="15"/>
                <w:lang w:eastAsia="zh-CN"/>
              </w:rPr>
              <w:t>&gt;= 98dB</w:t>
            </w:r>
          </w:p>
          <w:p w14:paraId="07C2888B" w14:textId="77777777" w:rsidR="00F7594C" w:rsidRPr="002D7E24" w:rsidRDefault="00F7594C" w:rsidP="00F7594C">
            <w:pPr>
              <w:jc w:val="both"/>
              <w:rPr>
                <w:rFonts w:eastAsia="Gulim"/>
                <w:sz w:val="15"/>
                <w:szCs w:val="15"/>
              </w:rPr>
            </w:pPr>
            <w:r w:rsidRPr="002D7E24">
              <w:rPr>
                <w:rFonts w:eastAsia="Gulim"/>
                <w:sz w:val="15"/>
                <w:szCs w:val="15"/>
              </w:rPr>
              <w:t>XXXXX slot format</w:t>
            </w:r>
          </w:p>
          <w:p w14:paraId="601F49FB" w14:textId="4CFCF045" w:rsidR="00F7594C" w:rsidRPr="002D7E24" w:rsidRDefault="00F7594C" w:rsidP="00F7594C">
            <w:pPr>
              <w:jc w:val="both"/>
              <w:rPr>
                <w:sz w:val="15"/>
                <w:szCs w:val="15"/>
                <w:lang w:eastAsia="zh-CN"/>
              </w:rPr>
            </w:pPr>
            <w:r w:rsidRPr="002D7E24">
              <w:rPr>
                <w:rFonts w:eastAsia="맑은고딕"/>
                <w:sz w:val="15"/>
                <w:szCs w:val="15"/>
              </w:rPr>
              <w:t>small packet size</w:t>
            </w:r>
          </w:p>
        </w:tc>
        <w:tc>
          <w:tcPr>
            <w:tcW w:w="812" w:type="dxa"/>
            <w:shd w:val="clear" w:color="auto" w:fill="auto"/>
          </w:tcPr>
          <w:p w14:paraId="1E9A749D" w14:textId="4981C2CB" w:rsidR="00F7594C" w:rsidRPr="002D7E24" w:rsidRDefault="00F7594C" w:rsidP="00F7594C">
            <w:pPr>
              <w:jc w:val="both"/>
              <w:rPr>
                <w:rFonts w:eastAsia="맑은고딕"/>
                <w:sz w:val="15"/>
                <w:szCs w:val="15"/>
              </w:rPr>
            </w:pPr>
            <w:r w:rsidRPr="002D7E24">
              <w:rPr>
                <w:rFonts w:eastAsia="맑은고딕"/>
                <w:sz w:val="15"/>
                <w:szCs w:val="15"/>
              </w:rPr>
              <w:t>FR2-1Dense Urban Macro</w:t>
            </w:r>
          </w:p>
          <w:p w14:paraId="7F9563F8" w14:textId="5813D7CF" w:rsidR="00F7594C" w:rsidRPr="002D7E24" w:rsidRDefault="00F7594C" w:rsidP="00F7594C">
            <w:pPr>
              <w:jc w:val="both"/>
              <w:rPr>
                <w:rFonts w:eastAsiaTheme="minorEastAsia"/>
                <w:sz w:val="15"/>
                <w:szCs w:val="15"/>
                <w:lang w:eastAsia="zh-CN"/>
              </w:rPr>
            </w:pPr>
            <w:r w:rsidRPr="002D7E24">
              <w:rPr>
                <w:rFonts w:eastAsiaTheme="minorEastAsia"/>
                <w:sz w:val="15"/>
                <w:szCs w:val="15"/>
                <w:lang w:eastAsia="zh-CN"/>
              </w:rPr>
              <w:t>&gt;= 98dB</w:t>
            </w:r>
          </w:p>
          <w:p w14:paraId="7604B446" w14:textId="77777777" w:rsidR="00F7594C" w:rsidRPr="002D7E24" w:rsidRDefault="00F7594C" w:rsidP="00F7594C">
            <w:pPr>
              <w:jc w:val="both"/>
              <w:rPr>
                <w:rFonts w:eastAsia="Gulim"/>
                <w:sz w:val="15"/>
                <w:szCs w:val="15"/>
              </w:rPr>
            </w:pPr>
            <w:r w:rsidRPr="002D7E24">
              <w:rPr>
                <w:rFonts w:eastAsia="Gulim"/>
                <w:sz w:val="15"/>
                <w:szCs w:val="15"/>
              </w:rPr>
              <w:t>XXXXX slot format</w:t>
            </w:r>
          </w:p>
          <w:p w14:paraId="2B660A1C" w14:textId="2D84C576" w:rsidR="00F7594C" w:rsidRPr="002D7E24" w:rsidRDefault="00F7594C" w:rsidP="00F7594C">
            <w:pPr>
              <w:jc w:val="both"/>
              <w:rPr>
                <w:sz w:val="15"/>
                <w:szCs w:val="15"/>
                <w:lang w:eastAsia="zh-CN"/>
              </w:rPr>
            </w:pPr>
            <w:r w:rsidRPr="002D7E24">
              <w:rPr>
                <w:rFonts w:eastAsia="맑은고딕"/>
                <w:sz w:val="15"/>
                <w:szCs w:val="15"/>
              </w:rPr>
              <w:t>large packet size</w:t>
            </w:r>
          </w:p>
        </w:tc>
        <w:tc>
          <w:tcPr>
            <w:tcW w:w="812" w:type="dxa"/>
            <w:shd w:val="clear" w:color="auto" w:fill="auto"/>
          </w:tcPr>
          <w:p w14:paraId="3FB262D1" w14:textId="77777777" w:rsidR="00F7594C" w:rsidRPr="002D7E24" w:rsidRDefault="00F7594C" w:rsidP="00F7594C">
            <w:pPr>
              <w:jc w:val="both"/>
              <w:rPr>
                <w:rFonts w:eastAsia="맑은고딕"/>
                <w:sz w:val="15"/>
                <w:szCs w:val="15"/>
              </w:rPr>
            </w:pPr>
            <w:r w:rsidRPr="002D7E24">
              <w:rPr>
                <w:rFonts w:eastAsia="맑은고딕"/>
                <w:sz w:val="15"/>
                <w:szCs w:val="15"/>
              </w:rPr>
              <w:t>FR2-1Dense Urban Macro</w:t>
            </w:r>
          </w:p>
          <w:p w14:paraId="3985D37A" w14:textId="65C54C46" w:rsidR="00F7594C" w:rsidRPr="002D7E24" w:rsidRDefault="00F7594C" w:rsidP="00F7594C">
            <w:pPr>
              <w:jc w:val="both"/>
              <w:rPr>
                <w:rFonts w:eastAsiaTheme="minorEastAsia"/>
                <w:sz w:val="15"/>
                <w:szCs w:val="15"/>
                <w:lang w:eastAsia="zh-CN"/>
              </w:rPr>
            </w:pPr>
            <w:r w:rsidRPr="002D7E24">
              <w:rPr>
                <w:rFonts w:eastAsiaTheme="minorEastAsia"/>
                <w:sz w:val="15"/>
                <w:szCs w:val="15"/>
                <w:lang w:eastAsia="zh-CN"/>
              </w:rPr>
              <w:t>= 98dB</w:t>
            </w:r>
          </w:p>
          <w:p w14:paraId="5E0ECA35" w14:textId="77777777" w:rsidR="00F7594C" w:rsidRPr="002D7E24" w:rsidRDefault="00F7594C" w:rsidP="00F7594C">
            <w:pPr>
              <w:jc w:val="both"/>
              <w:rPr>
                <w:rFonts w:eastAsia="Gulim"/>
                <w:sz w:val="15"/>
                <w:szCs w:val="15"/>
              </w:rPr>
            </w:pPr>
            <w:r w:rsidRPr="002D7E24">
              <w:rPr>
                <w:rFonts w:eastAsia="Gulim"/>
                <w:sz w:val="15"/>
                <w:szCs w:val="15"/>
              </w:rPr>
              <w:t>XXXXX slot format</w:t>
            </w:r>
          </w:p>
          <w:p w14:paraId="049EAB8B" w14:textId="787039C1" w:rsidR="00F7594C" w:rsidRPr="002D7E24" w:rsidRDefault="00F7594C" w:rsidP="00F7594C">
            <w:pPr>
              <w:jc w:val="both"/>
              <w:rPr>
                <w:sz w:val="15"/>
                <w:szCs w:val="15"/>
                <w:lang w:eastAsia="zh-CN"/>
              </w:rPr>
            </w:pPr>
            <w:r w:rsidRPr="002D7E24">
              <w:rPr>
                <w:rFonts w:eastAsia="맑은고딕"/>
                <w:sz w:val="15"/>
                <w:szCs w:val="15"/>
              </w:rPr>
              <w:t>small packet size</w:t>
            </w:r>
          </w:p>
        </w:tc>
        <w:tc>
          <w:tcPr>
            <w:tcW w:w="812" w:type="dxa"/>
            <w:shd w:val="clear" w:color="auto" w:fill="auto"/>
          </w:tcPr>
          <w:p w14:paraId="04648D8A" w14:textId="77777777" w:rsidR="00F7594C" w:rsidRPr="002D7E24" w:rsidRDefault="00F7594C" w:rsidP="00F7594C">
            <w:pPr>
              <w:jc w:val="both"/>
              <w:rPr>
                <w:rFonts w:eastAsia="맑은고딕"/>
                <w:sz w:val="15"/>
                <w:szCs w:val="15"/>
              </w:rPr>
            </w:pPr>
            <w:r w:rsidRPr="002D7E24">
              <w:rPr>
                <w:rFonts w:eastAsia="맑은고딕"/>
                <w:sz w:val="15"/>
                <w:szCs w:val="15"/>
              </w:rPr>
              <w:t>FR2-1Dense Urban Macro</w:t>
            </w:r>
          </w:p>
          <w:p w14:paraId="20969451" w14:textId="405821E4" w:rsidR="00F7594C" w:rsidRPr="002D7E24" w:rsidRDefault="00F7594C" w:rsidP="00F7594C">
            <w:pPr>
              <w:jc w:val="both"/>
              <w:rPr>
                <w:rFonts w:eastAsiaTheme="minorEastAsia"/>
                <w:sz w:val="15"/>
                <w:szCs w:val="15"/>
                <w:lang w:eastAsia="zh-CN"/>
              </w:rPr>
            </w:pPr>
            <w:r w:rsidRPr="002D7E24">
              <w:rPr>
                <w:rFonts w:eastAsiaTheme="minorEastAsia"/>
                <w:sz w:val="15"/>
                <w:szCs w:val="15"/>
                <w:lang w:eastAsia="zh-CN"/>
              </w:rPr>
              <w:t>&lt;98dB</w:t>
            </w:r>
          </w:p>
          <w:p w14:paraId="4BC4AF35" w14:textId="77777777" w:rsidR="00F7594C" w:rsidRPr="002D7E24" w:rsidRDefault="00F7594C" w:rsidP="00F7594C">
            <w:pPr>
              <w:jc w:val="both"/>
              <w:rPr>
                <w:rFonts w:eastAsia="Gulim"/>
                <w:sz w:val="15"/>
                <w:szCs w:val="15"/>
              </w:rPr>
            </w:pPr>
            <w:r w:rsidRPr="002D7E24">
              <w:rPr>
                <w:rFonts w:eastAsia="Gulim"/>
                <w:sz w:val="15"/>
                <w:szCs w:val="15"/>
              </w:rPr>
              <w:t>XXXXX slot format</w:t>
            </w:r>
          </w:p>
          <w:p w14:paraId="56279F07" w14:textId="53825E8B" w:rsidR="00F7594C" w:rsidRPr="002D7E24" w:rsidRDefault="00F7594C" w:rsidP="00F7594C">
            <w:pPr>
              <w:jc w:val="both"/>
              <w:rPr>
                <w:sz w:val="15"/>
                <w:szCs w:val="15"/>
                <w:lang w:eastAsia="zh-CN"/>
              </w:rPr>
            </w:pPr>
            <w:r w:rsidRPr="002D7E24">
              <w:rPr>
                <w:rFonts w:eastAsia="맑은고딕"/>
                <w:sz w:val="15"/>
                <w:szCs w:val="15"/>
              </w:rPr>
              <w:t>large packet size</w:t>
            </w:r>
          </w:p>
        </w:tc>
        <w:tc>
          <w:tcPr>
            <w:tcW w:w="812" w:type="dxa"/>
            <w:shd w:val="clear" w:color="auto" w:fill="auto"/>
          </w:tcPr>
          <w:p w14:paraId="076A807E" w14:textId="77777777" w:rsidR="00F7594C" w:rsidRPr="002D7E24" w:rsidRDefault="00F7594C" w:rsidP="00F7594C">
            <w:pPr>
              <w:jc w:val="both"/>
              <w:rPr>
                <w:rFonts w:eastAsia="맑은고딕"/>
                <w:sz w:val="15"/>
                <w:szCs w:val="15"/>
              </w:rPr>
            </w:pPr>
            <w:r w:rsidRPr="002D7E24">
              <w:rPr>
                <w:rFonts w:eastAsia="맑은고딕"/>
                <w:sz w:val="15"/>
                <w:szCs w:val="15"/>
              </w:rPr>
              <w:t>FR1 indoor</w:t>
            </w:r>
          </w:p>
          <w:p w14:paraId="1BD016E6" w14:textId="3D8A20AA" w:rsidR="00F7594C" w:rsidRPr="002D7E24" w:rsidRDefault="00F7594C" w:rsidP="00F7594C">
            <w:pPr>
              <w:jc w:val="both"/>
              <w:rPr>
                <w:rFonts w:eastAsia="Gulim"/>
                <w:sz w:val="15"/>
                <w:szCs w:val="15"/>
              </w:rPr>
            </w:pPr>
            <w:r w:rsidRPr="002D7E24">
              <w:rPr>
                <w:rFonts w:eastAsia="Gulim"/>
                <w:sz w:val="15"/>
                <w:szCs w:val="15"/>
              </w:rPr>
              <w:t>XXXXU slot format</w:t>
            </w:r>
          </w:p>
          <w:p w14:paraId="490CBDD6" w14:textId="190B4714" w:rsidR="00F7594C" w:rsidRPr="002D7E24" w:rsidRDefault="00F7594C" w:rsidP="00F7594C">
            <w:pPr>
              <w:jc w:val="both"/>
              <w:rPr>
                <w:sz w:val="15"/>
                <w:szCs w:val="15"/>
                <w:lang w:eastAsia="zh-CN"/>
              </w:rPr>
            </w:pPr>
            <w:r w:rsidRPr="002D7E24">
              <w:rPr>
                <w:rFonts w:eastAsia="맑은고딕"/>
                <w:sz w:val="15"/>
                <w:szCs w:val="15"/>
              </w:rPr>
              <w:t>small packet size</w:t>
            </w:r>
          </w:p>
        </w:tc>
        <w:tc>
          <w:tcPr>
            <w:tcW w:w="812" w:type="dxa"/>
            <w:shd w:val="clear" w:color="auto" w:fill="auto"/>
          </w:tcPr>
          <w:p w14:paraId="60B295B7" w14:textId="77777777" w:rsidR="00F7594C" w:rsidRPr="002D7E24" w:rsidRDefault="00F7594C" w:rsidP="00F7594C">
            <w:pPr>
              <w:jc w:val="both"/>
              <w:rPr>
                <w:rFonts w:eastAsia="맑은고딕"/>
                <w:sz w:val="15"/>
                <w:szCs w:val="15"/>
              </w:rPr>
            </w:pPr>
            <w:r w:rsidRPr="002D7E24">
              <w:rPr>
                <w:rFonts w:eastAsia="맑은고딕"/>
                <w:sz w:val="15"/>
                <w:szCs w:val="15"/>
              </w:rPr>
              <w:t>FR1 indoor</w:t>
            </w:r>
          </w:p>
          <w:p w14:paraId="3E268A50" w14:textId="17782960" w:rsidR="00F7594C" w:rsidRPr="002D7E24" w:rsidRDefault="00F7594C" w:rsidP="00F7594C">
            <w:pPr>
              <w:jc w:val="both"/>
              <w:rPr>
                <w:rFonts w:eastAsia="Gulim"/>
                <w:sz w:val="15"/>
                <w:szCs w:val="15"/>
              </w:rPr>
            </w:pPr>
            <w:r w:rsidRPr="002D7E24">
              <w:rPr>
                <w:rFonts w:eastAsia="Gulim"/>
                <w:sz w:val="15"/>
                <w:szCs w:val="15"/>
              </w:rPr>
              <w:t>XXXXU slot format</w:t>
            </w:r>
          </w:p>
          <w:p w14:paraId="08DBA2F9" w14:textId="6794EA10" w:rsidR="00F7594C" w:rsidRPr="002D7E24" w:rsidRDefault="00F7594C" w:rsidP="00F7594C">
            <w:pPr>
              <w:jc w:val="both"/>
              <w:rPr>
                <w:sz w:val="15"/>
                <w:szCs w:val="15"/>
                <w:lang w:eastAsia="zh-CN"/>
              </w:rPr>
            </w:pPr>
            <w:r w:rsidRPr="002D7E24">
              <w:rPr>
                <w:rFonts w:eastAsia="맑은고딕"/>
                <w:sz w:val="15"/>
                <w:szCs w:val="15"/>
              </w:rPr>
              <w:t>large packet size</w:t>
            </w:r>
          </w:p>
        </w:tc>
        <w:tc>
          <w:tcPr>
            <w:tcW w:w="812" w:type="dxa"/>
            <w:shd w:val="clear" w:color="auto" w:fill="auto"/>
          </w:tcPr>
          <w:p w14:paraId="56E46132" w14:textId="77777777" w:rsidR="00F7594C" w:rsidRPr="002D7E24" w:rsidRDefault="00F7594C" w:rsidP="00F7594C">
            <w:pPr>
              <w:jc w:val="both"/>
              <w:rPr>
                <w:rFonts w:eastAsia="맑은고딕"/>
                <w:sz w:val="15"/>
                <w:szCs w:val="15"/>
              </w:rPr>
            </w:pPr>
            <w:r w:rsidRPr="002D7E24">
              <w:rPr>
                <w:rFonts w:eastAsia="맑은고딕"/>
                <w:sz w:val="15"/>
                <w:szCs w:val="15"/>
              </w:rPr>
              <w:t>FR2-1 indoor</w:t>
            </w:r>
          </w:p>
          <w:p w14:paraId="12719EE6" w14:textId="639802EB" w:rsidR="00F7594C" w:rsidRPr="002D7E24" w:rsidRDefault="00F7594C" w:rsidP="00F7594C">
            <w:pPr>
              <w:jc w:val="both"/>
              <w:rPr>
                <w:rFonts w:eastAsia="Gulim"/>
                <w:sz w:val="15"/>
                <w:szCs w:val="15"/>
              </w:rPr>
            </w:pPr>
            <w:r w:rsidRPr="002D7E24">
              <w:rPr>
                <w:rFonts w:eastAsia="Gulim"/>
                <w:sz w:val="15"/>
                <w:szCs w:val="15"/>
              </w:rPr>
              <w:t>XXXXU slot format</w:t>
            </w:r>
          </w:p>
          <w:p w14:paraId="6D07D0F8" w14:textId="2BE987F7" w:rsidR="00F7594C" w:rsidRPr="002D7E24" w:rsidRDefault="00F7594C" w:rsidP="00F7594C">
            <w:pPr>
              <w:jc w:val="both"/>
              <w:rPr>
                <w:sz w:val="15"/>
                <w:szCs w:val="15"/>
                <w:lang w:eastAsia="zh-CN"/>
              </w:rPr>
            </w:pPr>
            <w:r w:rsidRPr="002D7E24">
              <w:rPr>
                <w:rFonts w:eastAsia="맑은고딕"/>
                <w:sz w:val="15"/>
                <w:szCs w:val="15"/>
              </w:rPr>
              <w:t>small packet size</w:t>
            </w:r>
          </w:p>
        </w:tc>
      </w:tr>
      <w:tr w:rsidR="001E0796" w14:paraId="7B11DB49" w14:textId="77777777" w:rsidTr="002D7E24">
        <w:trPr>
          <w:trHeight w:val="20"/>
        </w:trPr>
        <w:tc>
          <w:tcPr>
            <w:tcW w:w="279" w:type="dxa"/>
            <w:vMerge w:val="restart"/>
          </w:tcPr>
          <w:p w14:paraId="79FDBFA8" w14:textId="0CD8AA42" w:rsidR="001E0796" w:rsidRPr="002D7E24" w:rsidRDefault="001E0796" w:rsidP="001E0796">
            <w:pPr>
              <w:jc w:val="both"/>
              <w:rPr>
                <w:sz w:val="15"/>
                <w:szCs w:val="15"/>
                <w:lang w:eastAsia="zh-CN"/>
              </w:rPr>
            </w:pPr>
            <w:r w:rsidRPr="002D7E24">
              <w:rPr>
                <w:sz w:val="15"/>
                <w:szCs w:val="15"/>
                <w:lang w:eastAsia="zh-CN"/>
              </w:rPr>
              <w:t>UL</w:t>
            </w:r>
          </w:p>
        </w:tc>
        <w:tc>
          <w:tcPr>
            <w:tcW w:w="930" w:type="dxa"/>
          </w:tcPr>
          <w:p w14:paraId="16AE8FA3" w14:textId="15EDA63A" w:rsidR="001E0796" w:rsidRPr="002D7E24" w:rsidRDefault="001E0796" w:rsidP="001E0796">
            <w:pPr>
              <w:jc w:val="both"/>
              <w:rPr>
                <w:sz w:val="15"/>
                <w:szCs w:val="15"/>
                <w:lang w:eastAsia="zh-CN"/>
              </w:rPr>
            </w:pPr>
            <w:r w:rsidRPr="002D7E24">
              <w:rPr>
                <w:sz w:val="15"/>
                <w:szCs w:val="15"/>
                <w:lang w:eastAsia="zh-CN"/>
              </w:rPr>
              <w:t>Low</w:t>
            </w:r>
          </w:p>
        </w:tc>
        <w:tc>
          <w:tcPr>
            <w:tcW w:w="912" w:type="dxa"/>
            <w:shd w:val="clear" w:color="auto" w:fill="76923C" w:themeFill="accent3" w:themeFillShade="BF"/>
          </w:tcPr>
          <w:p w14:paraId="41C92094" w14:textId="77777777" w:rsidR="001E0796" w:rsidRPr="002D7E24" w:rsidRDefault="001E0796" w:rsidP="001E0796">
            <w:pPr>
              <w:jc w:val="both"/>
              <w:rPr>
                <w:color w:val="92D050"/>
                <w:sz w:val="8"/>
                <w:szCs w:val="8"/>
                <w:highlight w:val="green"/>
                <w:lang w:eastAsia="zh-CN"/>
              </w:rPr>
            </w:pPr>
          </w:p>
        </w:tc>
        <w:tc>
          <w:tcPr>
            <w:tcW w:w="912" w:type="dxa"/>
            <w:shd w:val="clear" w:color="auto" w:fill="C2D69B" w:themeFill="accent3" w:themeFillTint="99"/>
          </w:tcPr>
          <w:p w14:paraId="5BF3A8BA" w14:textId="77777777" w:rsidR="001E0796" w:rsidRPr="002D7E24" w:rsidRDefault="001E0796" w:rsidP="001E0796">
            <w:pPr>
              <w:jc w:val="both"/>
              <w:rPr>
                <w:sz w:val="8"/>
                <w:szCs w:val="8"/>
                <w:lang w:eastAsia="zh-CN"/>
              </w:rPr>
            </w:pPr>
          </w:p>
        </w:tc>
        <w:tc>
          <w:tcPr>
            <w:tcW w:w="912" w:type="dxa"/>
            <w:shd w:val="clear" w:color="auto" w:fill="76923C" w:themeFill="accent3" w:themeFillShade="BF"/>
          </w:tcPr>
          <w:p w14:paraId="2D9CD50B" w14:textId="77777777" w:rsidR="001E0796" w:rsidRPr="002D7E24" w:rsidRDefault="001E0796" w:rsidP="001E0796">
            <w:pPr>
              <w:jc w:val="both"/>
              <w:rPr>
                <w:sz w:val="8"/>
                <w:szCs w:val="8"/>
                <w:lang w:eastAsia="zh-CN"/>
              </w:rPr>
            </w:pPr>
          </w:p>
        </w:tc>
        <w:tc>
          <w:tcPr>
            <w:tcW w:w="812" w:type="dxa"/>
            <w:shd w:val="clear" w:color="auto" w:fill="76923C" w:themeFill="accent3" w:themeFillShade="BF"/>
          </w:tcPr>
          <w:p w14:paraId="74A5C8EE" w14:textId="77777777" w:rsidR="001E0796" w:rsidRPr="002D7E24" w:rsidRDefault="001E0796" w:rsidP="001E0796">
            <w:pPr>
              <w:jc w:val="both"/>
              <w:rPr>
                <w:sz w:val="8"/>
                <w:szCs w:val="8"/>
                <w:lang w:eastAsia="zh-CN"/>
              </w:rPr>
            </w:pPr>
          </w:p>
        </w:tc>
        <w:tc>
          <w:tcPr>
            <w:tcW w:w="812" w:type="dxa"/>
            <w:shd w:val="clear" w:color="auto" w:fill="C2D69B" w:themeFill="accent3" w:themeFillTint="99"/>
          </w:tcPr>
          <w:p w14:paraId="171A4CAC" w14:textId="77777777" w:rsidR="001E0796" w:rsidRPr="002D7E24" w:rsidRDefault="001E0796" w:rsidP="001E0796">
            <w:pPr>
              <w:jc w:val="both"/>
              <w:rPr>
                <w:sz w:val="8"/>
                <w:szCs w:val="8"/>
                <w:lang w:eastAsia="zh-CN"/>
              </w:rPr>
            </w:pPr>
          </w:p>
        </w:tc>
        <w:tc>
          <w:tcPr>
            <w:tcW w:w="812" w:type="dxa"/>
            <w:shd w:val="clear" w:color="auto" w:fill="C2D69B" w:themeFill="accent3" w:themeFillTint="99"/>
          </w:tcPr>
          <w:p w14:paraId="66FC1FD9" w14:textId="77777777" w:rsidR="001E0796" w:rsidRPr="002D7E24" w:rsidRDefault="001E0796" w:rsidP="001E0796">
            <w:pPr>
              <w:jc w:val="both"/>
              <w:rPr>
                <w:sz w:val="8"/>
                <w:szCs w:val="8"/>
                <w:lang w:eastAsia="zh-CN"/>
              </w:rPr>
            </w:pPr>
          </w:p>
        </w:tc>
        <w:tc>
          <w:tcPr>
            <w:tcW w:w="812" w:type="dxa"/>
            <w:shd w:val="clear" w:color="auto" w:fill="4F6228" w:themeFill="accent3" w:themeFillShade="80"/>
          </w:tcPr>
          <w:p w14:paraId="715EBEF7" w14:textId="77777777" w:rsidR="001E0796" w:rsidRPr="002D7E24" w:rsidRDefault="001E0796" w:rsidP="001E0796">
            <w:pPr>
              <w:jc w:val="both"/>
              <w:rPr>
                <w:sz w:val="8"/>
                <w:szCs w:val="8"/>
                <w:lang w:eastAsia="zh-CN"/>
              </w:rPr>
            </w:pPr>
          </w:p>
        </w:tc>
        <w:tc>
          <w:tcPr>
            <w:tcW w:w="812" w:type="dxa"/>
            <w:shd w:val="clear" w:color="auto" w:fill="4F6228" w:themeFill="accent3" w:themeFillShade="80"/>
          </w:tcPr>
          <w:p w14:paraId="5AD10297" w14:textId="77777777" w:rsidR="001E0796" w:rsidRPr="002D7E24" w:rsidRDefault="001E0796" w:rsidP="001E0796">
            <w:pPr>
              <w:jc w:val="both"/>
              <w:rPr>
                <w:sz w:val="8"/>
                <w:szCs w:val="8"/>
                <w:lang w:eastAsia="zh-CN"/>
              </w:rPr>
            </w:pPr>
          </w:p>
        </w:tc>
        <w:tc>
          <w:tcPr>
            <w:tcW w:w="812" w:type="dxa"/>
            <w:shd w:val="clear" w:color="auto" w:fill="76923C" w:themeFill="accent3" w:themeFillShade="BF"/>
          </w:tcPr>
          <w:p w14:paraId="1F5D343F" w14:textId="77777777" w:rsidR="001E0796" w:rsidRPr="002D7E24" w:rsidRDefault="001E0796" w:rsidP="001E0796">
            <w:pPr>
              <w:jc w:val="both"/>
              <w:rPr>
                <w:sz w:val="8"/>
                <w:szCs w:val="8"/>
                <w:lang w:eastAsia="zh-CN"/>
              </w:rPr>
            </w:pPr>
          </w:p>
        </w:tc>
        <w:tc>
          <w:tcPr>
            <w:tcW w:w="812" w:type="dxa"/>
            <w:shd w:val="clear" w:color="auto" w:fill="76923C" w:themeFill="accent3" w:themeFillShade="BF"/>
          </w:tcPr>
          <w:p w14:paraId="55AA231C" w14:textId="77777777" w:rsidR="001E0796" w:rsidRPr="002D7E24" w:rsidRDefault="001E0796" w:rsidP="001E0796">
            <w:pPr>
              <w:jc w:val="both"/>
              <w:rPr>
                <w:sz w:val="8"/>
                <w:szCs w:val="8"/>
                <w:lang w:eastAsia="zh-CN"/>
              </w:rPr>
            </w:pPr>
          </w:p>
        </w:tc>
      </w:tr>
      <w:tr w:rsidR="001E0796" w14:paraId="7862E51E" w14:textId="77777777" w:rsidTr="002D7E24">
        <w:trPr>
          <w:trHeight w:val="20"/>
        </w:trPr>
        <w:tc>
          <w:tcPr>
            <w:tcW w:w="279" w:type="dxa"/>
            <w:vMerge/>
          </w:tcPr>
          <w:p w14:paraId="2A3033BF" w14:textId="77777777" w:rsidR="001E0796" w:rsidRPr="002D7E24" w:rsidRDefault="001E0796" w:rsidP="001E0796">
            <w:pPr>
              <w:jc w:val="both"/>
              <w:rPr>
                <w:sz w:val="15"/>
                <w:szCs w:val="15"/>
                <w:lang w:eastAsia="zh-CN"/>
              </w:rPr>
            </w:pPr>
          </w:p>
        </w:tc>
        <w:tc>
          <w:tcPr>
            <w:tcW w:w="930" w:type="dxa"/>
          </w:tcPr>
          <w:p w14:paraId="163DEB40" w14:textId="590EB05F" w:rsidR="001E0796" w:rsidRPr="002D7E24" w:rsidRDefault="001E0796" w:rsidP="001E0796">
            <w:pPr>
              <w:jc w:val="both"/>
              <w:rPr>
                <w:sz w:val="15"/>
                <w:szCs w:val="15"/>
                <w:lang w:eastAsia="zh-CN"/>
              </w:rPr>
            </w:pPr>
            <w:r w:rsidRPr="002D7E24">
              <w:rPr>
                <w:sz w:val="15"/>
                <w:szCs w:val="15"/>
                <w:lang w:eastAsia="zh-CN"/>
              </w:rPr>
              <w:t>Medium</w:t>
            </w:r>
          </w:p>
        </w:tc>
        <w:tc>
          <w:tcPr>
            <w:tcW w:w="912" w:type="dxa"/>
            <w:shd w:val="clear" w:color="auto" w:fill="76923C" w:themeFill="accent3" w:themeFillShade="BF"/>
          </w:tcPr>
          <w:p w14:paraId="6076A6F4" w14:textId="77777777" w:rsidR="001E0796" w:rsidRPr="002D7E24" w:rsidRDefault="001E0796" w:rsidP="001E0796">
            <w:pPr>
              <w:jc w:val="both"/>
              <w:rPr>
                <w:color w:val="92D050"/>
                <w:sz w:val="8"/>
                <w:szCs w:val="8"/>
                <w:highlight w:val="green"/>
                <w:lang w:eastAsia="zh-CN"/>
              </w:rPr>
            </w:pPr>
          </w:p>
        </w:tc>
        <w:tc>
          <w:tcPr>
            <w:tcW w:w="912" w:type="dxa"/>
            <w:shd w:val="clear" w:color="auto" w:fill="943634" w:themeFill="accent2" w:themeFillShade="BF"/>
          </w:tcPr>
          <w:p w14:paraId="42EFBB07" w14:textId="77777777" w:rsidR="001E0796" w:rsidRPr="002D7E24" w:rsidRDefault="001E0796" w:rsidP="001E0796">
            <w:pPr>
              <w:jc w:val="both"/>
              <w:rPr>
                <w:sz w:val="8"/>
                <w:szCs w:val="8"/>
                <w:lang w:eastAsia="zh-CN"/>
              </w:rPr>
            </w:pPr>
          </w:p>
        </w:tc>
        <w:tc>
          <w:tcPr>
            <w:tcW w:w="912" w:type="dxa"/>
            <w:shd w:val="clear" w:color="auto" w:fill="76923C" w:themeFill="accent3" w:themeFillShade="BF"/>
          </w:tcPr>
          <w:p w14:paraId="01E6D3F6" w14:textId="77777777" w:rsidR="001E0796" w:rsidRPr="002D7E24" w:rsidRDefault="001E0796" w:rsidP="001E0796">
            <w:pPr>
              <w:jc w:val="both"/>
              <w:rPr>
                <w:sz w:val="8"/>
                <w:szCs w:val="8"/>
                <w:lang w:eastAsia="zh-CN"/>
              </w:rPr>
            </w:pPr>
          </w:p>
        </w:tc>
        <w:tc>
          <w:tcPr>
            <w:tcW w:w="812" w:type="dxa"/>
            <w:shd w:val="clear" w:color="auto" w:fill="76923C" w:themeFill="accent3" w:themeFillShade="BF"/>
          </w:tcPr>
          <w:p w14:paraId="0F5E44BC" w14:textId="77777777" w:rsidR="001E0796" w:rsidRPr="002D7E24" w:rsidRDefault="001E0796" w:rsidP="001E0796">
            <w:pPr>
              <w:jc w:val="both"/>
              <w:rPr>
                <w:sz w:val="8"/>
                <w:szCs w:val="8"/>
                <w:lang w:eastAsia="zh-CN"/>
              </w:rPr>
            </w:pPr>
          </w:p>
        </w:tc>
        <w:tc>
          <w:tcPr>
            <w:tcW w:w="812" w:type="dxa"/>
            <w:shd w:val="clear" w:color="auto" w:fill="C2D69B" w:themeFill="accent3" w:themeFillTint="99"/>
          </w:tcPr>
          <w:p w14:paraId="2E7F94E6" w14:textId="77777777" w:rsidR="001E0796" w:rsidRPr="002D7E24" w:rsidRDefault="001E0796" w:rsidP="001E0796">
            <w:pPr>
              <w:jc w:val="both"/>
              <w:rPr>
                <w:sz w:val="8"/>
                <w:szCs w:val="8"/>
                <w:lang w:eastAsia="zh-CN"/>
              </w:rPr>
            </w:pPr>
          </w:p>
        </w:tc>
        <w:tc>
          <w:tcPr>
            <w:tcW w:w="812" w:type="dxa"/>
            <w:shd w:val="clear" w:color="auto" w:fill="C2D69B" w:themeFill="accent3" w:themeFillTint="99"/>
          </w:tcPr>
          <w:p w14:paraId="6F8019A9" w14:textId="77777777" w:rsidR="001E0796" w:rsidRPr="002D7E24" w:rsidRDefault="001E0796" w:rsidP="001E0796">
            <w:pPr>
              <w:jc w:val="both"/>
              <w:rPr>
                <w:sz w:val="8"/>
                <w:szCs w:val="8"/>
                <w:lang w:eastAsia="zh-CN"/>
              </w:rPr>
            </w:pPr>
          </w:p>
        </w:tc>
        <w:tc>
          <w:tcPr>
            <w:tcW w:w="812" w:type="dxa"/>
            <w:shd w:val="clear" w:color="auto" w:fill="4F6228" w:themeFill="accent3" w:themeFillShade="80"/>
          </w:tcPr>
          <w:p w14:paraId="20656DFE" w14:textId="77777777" w:rsidR="001E0796" w:rsidRPr="002D7E24" w:rsidRDefault="001E0796" w:rsidP="001E0796">
            <w:pPr>
              <w:jc w:val="both"/>
              <w:rPr>
                <w:sz w:val="8"/>
                <w:szCs w:val="8"/>
                <w:lang w:eastAsia="zh-CN"/>
              </w:rPr>
            </w:pPr>
          </w:p>
        </w:tc>
        <w:tc>
          <w:tcPr>
            <w:tcW w:w="812" w:type="dxa"/>
            <w:shd w:val="clear" w:color="auto" w:fill="4F6228" w:themeFill="accent3" w:themeFillShade="80"/>
          </w:tcPr>
          <w:p w14:paraId="6E397E04" w14:textId="77777777" w:rsidR="001E0796" w:rsidRPr="002D7E24" w:rsidRDefault="001E0796" w:rsidP="001E0796">
            <w:pPr>
              <w:jc w:val="both"/>
              <w:rPr>
                <w:sz w:val="8"/>
                <w:szCs w:val="8"/>
                <w:lang w:eastAsia="zh-CN"/>
              </w:rPr>
            </w:pPr>
          </w:p>
        </w:tc>
        <w:tc>
          <w:tcPr>
            <w:tcW w:w="812" w:type="dxa"/>
            <w:shd w:val="clear" w:color="auto" w:fill="76923C" w:themeFill="accent3" w:themeFillShade="BF"/>
          </w:tcPr>
          <w:p w14:paraId="2EA44A01" w14:textId="77777777" w:rsidR="001E0796" w:rsidRPr="002D7E24" w:rsidRDefault="001E0796" w:rsidP="001E0796">
            <w:pPr>
              <w:jc w:val="both"/>
              <w:rPr>
                <w:sz w:val="8"/>
                <w:szCs w:val="8"/>
                <w:lang w:eastAsia="zh-CN"/>
              </w:rPr>
            </w:pPr>
          </w:p>
        </w:tc>
        <w:tc>
          <w:tcPr>
            <w:tcW w:w="812" w:type="dxa"/>
            <w:shd w:val="clear" w:color="auto" w:fill="4F6228" w:themeFill="accent3" w:themeFillShade="80"/>
          </w:tcPr>
          <w:p w14:paraId="6FB7C73A" w14:textId="77777777" w:rsidR="001E0796" w:rsidRPr="002D7E24" w:rsidRDefault="001E0796" w:rsidP="001E0796">
            <w:pPr>
              <w:jc w:val="both"/>
              <w:rPr>
                <w:sz w:val="8"/>
                <w:szCs w:val="8"/>
                <w:lang w:eastAsia="zh-CN"/>
              </w:rPr>
            </w:pPr>
          </w:p>
        </w:tc>
      </w:tr>
      <w:tr w:rsidR="001E0796" w14:paraId="33B2DB05" w14:textId="77777777" w:rsidTr="002D7E24">
        <w:trPr>
          <w:trHeight w:val="20"/>
        </w:trPr>
        <w:tc>
          <w:tcPr>
            <w:tcW w:w="279" w:type="dxa"/>
            <w:vMerge/>
          </w:tcPr>
          <w:p w14:paraId="1294FDF0" w14:textId="77777777" w:rsidR="001E0796" w:rsidRPr="002D7E24" w:rsidRDefault="001E0796" w:rsidP="001E0796">
            <w:pPr>
              <w:jc w:val="both"/>
              <w:rPr>
                <w:sz w:val="15"/>
                <w:szCs w:val="15"/>
                <w:lang w:eastAsia="zh-CN"/>
              </w:rPr>
            </w:pPr>
          </w:p>
        </w:tc>
        <w:tc>
          <w:tcPr>
            <w:tcW w:w="930" w:type="dxa"/>
          </w:tcPr>
          <w:p w14:paraId="78DE9888" w14:textId="23911A49" w:rsidR="001E0796" w:rsidRPr="002D7E24" w:rsidRDefault="001E0796" w:rsidP="001E0796">
            <w:pPr>
              <w:jc w:val="both"/>
              <w:rPr>
                <w:sz w:val="15"/>
                <w:szCs w:val="15"/>
                <w:lang w:eastAsia="zh-CN"/>
              </w:rPr>
            </w:pPr>
            <w:r w:rsidRPr="002D7E24">
              <w:rPr>
                <w:sz w:val="15"/>
                <w:szCs w:val="15"/>
                <w:lang w:eastAsia="zh-CN"/>
              </w:rPr>
              <w:t>High</w:t>
            </w:r>
          </w:p>
        </w:tc>
        <w:tc>
          <w:tcPr>
            <w:tcW w:w="912" w:type="dxa"/>
            <w:shd w:val="clear" w:color="auto" w:fill="C2D69B" w:themeFill="accent3" w:themeFillTint="99"/>
          </w:tcPr>
          <w:p w14:paraId="0E8E8A07" w14:textId="77777777" w:rsidR="001E0796" w:rsidRPr="002D7E24" w:rsidRDefault="001E0796" w:rsidP="001E0796">
            <w:pPr>
              <w:jc w:val="both"/>
              <w:rPr>
                <w:color w:val="92D050"/>
                <w:sz w:val="8"/>
                <w:szCs w:val="8"/>
                <w:highlight w:val="green"/>
                <w:lang w:eastAsia="zh-CN"/>
              </w:rPr>
            </w:pPr>
          </w:p>
        </w:tc>
        <w:tc>
          <w:tcPr>
            <w:tcW w:w="912" w:type="dxa"/>
            <w:shd w:val="clear" w:color="auto" w:fill="943634" w:themeFill="accent2" w:themeFillShade="BF"/>
          </w:tcPr>
          <w:p w14:paraId="0D51E252" w14:textId="77777777" w:rsidR="001E0796" w:rsidRPr="002D7E24" w:rsidRDefault="001E0796" w:rsidP="001E0796">
            <w:pPr>
              <w:jc w:val="both"/>
              <w:rPr>
                <w:sz w:val="8"/>
                <w:szCs w:val="8"/>
                <w:lang w:eastAsia="zh-CN"/>
              </w:rPr>
            </w:pPr>
          </w:p>
        </w:tc>
        <w:tc>
          <w:tcPr>
            <w:tcW w:w="912" w:type="dxa"/>
            <w:shd w:val="clear" w:color="auto" w:fill="C2D69B" w:themeFill="accent3" w:themeFillTint="99"/>
          </w:tcPr>
          <w:p w14:paraId="19642AF9" w14:textId="77777777" w:rsidR="001E0796" w:rsidRPr="002D7E24" w:rsidRDefault="001E0796" w:rsidP="001E0796">
            <w:pPr>
              <w:jc w:val="both"/>
              <w:rPr>
                <w:sz w:val="8"/>
                <w:szCs w:val="8"/>
                <w:lang w:eastAsia="zh-CN"/>
              </w:rPr>
            </w:pPr>
          </w:p>
        </w:tc>
        <w:tc>
          <w:tcPr>
            <w:tcW w:w="812" w:type="dxa"/>
            <w:shd w:val="clear" w:color="auto" w:fill="76923C" w:themeFill="accent3" w:themeFillShade="BF"/>
          </w:tcPr>
          <w:p w14:paraId="32D15B5D" w14:textId="77777777" w:rsidR="001E0796" w:rsidRPr="002D7E24" w:rsidRDefault="001E0796" w:rsidP="001E0796">
            <w:pPr>
              <w:jc w:val="both"/>
              <w:rPr>
                <w:sz w:val="8"/>
                <w:szCs w:val="8"/>
                <w:lang w:eastAsia="zh-CN"/>
              </w:rPr>
            </w:pPr>
          </w:p>
        </w:tc>
        <w:tc>
          <w:tcPr>
            <w:tcW w:w="812" w:type="dxa"/>
            <w:shd w:val="clear" w:color="auto" w:fill="C2D69B" w:themeFill="accent3" w:themeFillTint="99"/>
          </w:tcPr>
          <w:p w14:paraId="24AACE83" w14:textId="77777777" w:rsidR="001E0796" w:rsidRPr="002D7E24" w:rsidRDefault="001E0796" w:rsidP="001E0796">
            <w:pPr>
              <w:jc w:val="both"/>
              <w:rPr>
                <w:sz w:val="8"/>
                <w:szCs w:val="8"/>
                <w:lang w:eastAsia="zh-CN"/>
              </w:rPr>
            </w:pPr>
          </w:p>
        </w:tc>
        <w:tc>
          <w:tcPr>
            <w:tcW w:w="812" w:type="dxa"/>
            <w:shd w:val="clear" w:color="auto" w:fill="C2D69B" w:themeFill="accent3" w:themeFillTint="99"/>
          </w:tcPr>
          <w:p w14:paraId="47C13541" w14:textId="77777777" w:rsidR="001E0796" w:rsidRPr="002D7E24" w:rsidRDefault="001E0796" w:rsidP="001E0796">
            <w:pPr>
              <w:jc w:val="both"/>
              <w:rPr>
                <w:sz w:val="8"/>
                <w:szCs w:val="8"/>
                <w:lang w:eastAsia="zh-CN"/>
              </w:rPr>
            </w:pPr>
          </w:p>
        </w:tc>
        <w:tc>
          <w:tcPr>
            <w:tcW w:w="812" w:type="dxa"/>
            <w:shd w:val="clear" w:color="auto" w:fill="943634" w:themeFill="accent2" w:themeFillShade="BF"/>
          </w:tcPr>
          <w:p w14:paraId="5A24EB42" w14:textId="77777777" w:rsidR="001E0796" w:rsidRPr="002D7E24" w:rsidRDefault="001E0796" w:rsidP="001E0796">
            <w:pPr>
              <w:jc w:val="both"/>
              <w:rPr>
                <w:sz w:val="8"/>
                <w:szCs w:val="8"/>
                <w:lang w:eastAsia="zh-CN"/>
              </w:rPr>
            </w:pPr>
          </w:p>
        </w:tc>
        <w:tc>
          <w:tcPr>
            <w:tcW w:w="812" w:type="dxa"/>
            <w:shd w:val="clear" w:color="auto" w:fill="4F6228" w:themeFill="accent3" w:themeFillShade="80"/>
          </w:tcPr>
          <w:p w14:paraId="55622B5A" w14:textId="77777777" w:rsidR="001E0796" w:rsidRPr="002D7E24" w:rsidRDefault="001E0796" w:rsidP="001E0796">
            <w:pPr>
              <w:jc w:val="both"/>
              <w:rPr>
                <w:sz w:val="8"/>
                <w:szCs w:val="8"/>
                <w:lang w:eastAsia="zh-CN"/>
              </w:rPr>
            </w:pPr>
          </w:p>
        </w:tc>
        <w:tc>
          <w:tcPr>
            <w:tcW w:w="812" w:type="dxa"/>
            <w:shd w:val="clear" w:color="auto" w:fill="4F6228" w:themeFill="accent3" w:themeFillShade="80"/>
          </w:tcPr>
          <w:p w14:paraId="3225F682" w14:textId="77777777" w:rsidR="001E0796" w:rsidRPr="002D7E24" w:rsidRDefault="001E0796" w:rsidP="001E0796">
            <w:pPr>
              <w:jc w:val="both"/>
              <w:rPr>
                <w:sz w:val="8"/>
                <w:szCs w:val="8"/>
                <w:lang w:eastAsia="zh-CN"/>
              </w:rPr>
            </w:pPr>
          </w:p>
        </w:tc>
        <w:tc>
          <w:tcPr>
            <w:tcW w:w="812" w:type="dxa"/>
            <w:shd w:val="clear" w:color="auto" w:fill="4F6228" w:themeFill="accent3" w:themeFillShade="80"/>
          </w:tcPr>
          <w:p w14:paraId="756EB8C2" w14:textId="77777777" w:rsidR="001E0796" w:rsidRPr="002D7E24" w:rsidRDefault="001E0796" w:rsidP="001E0796">
            <w:pPr>
              <w:jc w:val="both"/>
              <w:rPr>
                <w:sz w:val="8"/>
                <w:szCs w:val="8"/>
                <w:lang w:eastAsia="zh-CN"/>
              </w:rPr>
            </w:pPr>
          </w:p>
        </w:tc>
      </w:tr>
      <w:tr w:rsidR="001E0796" w14:paraId="06C01E8F" w14:textId="77777777" w:rsidTr="002D7E24">
        <w:trPr>
          <w:trHeight w:val="20"/>
        </w:trPr>
        <w:tc>
          <w:tcPr>
            <w:tcW w:w="279" w:type="dxa"/>
            <w:vMerge w:val="restart"/>
          </w:tcPr>
          <w:p w14:paraId="448DBE8E" w14:textId="62F6C6FE" w:rsidR="001E0796" w:rsidRPr="002D7E24" w:rsidRDefault="001E0796" w:rsidP="001E0796">
            <w:pPr>
              <w:jc w:val="both"/>
              <w:rPr>
                <w:sz w:val="15"/>
                <w:szCs w:val="15"/>
                <w:lang w:eastAsia="zh-CN"/>
              </w:rPr>
            </w:pPr>
            <w:r w:rsidRPr="002D7E24">
              <w:rPr>
                <w:sz w:val="15"/>
                <w:szCs w:val="15"/>
                <w:lang w:eastAsia="zh-CN"/>
              </w:rPr>
              <w:t>DL</w:t>
            </w:r>
          </w:p>
        </w:tc>
        <w:tc>
          <w:tcPr>
            <w:tcW w:w="930" w:type="dxa"/>
          </w:tcPr>
          <w:p w14:paraId="0CD42435" w14:textId="1EDCB759" w:rsidR="001E0796" w:rsidRPr="002D7E24" w:rsidRDefault="001E0796" w:rsidP="001E0796">
            <w:pPr>
              <w:jc w:val="both"/>
              <w:rPr>
                <w:sz w:val="15"/>
                <w:szCs w:val="15"/>
                <w:lang w:eastAsia="zh-CN"/>
              </w:rPr>
            </w:pPr>
            <w:r w:rsidRPr="002D7E24">
              <w:rPr>
                <w:sz w:val="15"/>
                <w:szCs w:val="15"/>
                <w:lang w:eastAsia="zh-CN"/>
              </w:rPr>
              <w:t>Low</w:t>
            </w:r>
          </w:p>
        </w:tc>
        <w:tc>
          <w:tcPr>
            <w:tcW w:w="912" w:type="dxa"/>
            <w:shd w:val="clear" w:color="auto" w:fill="C2D69B" w:themeFill="accent3" w:themeFillTint="99"/>
          </w:tcPr>
          <w:p w14:paraId="417DB7D5" w14:textId="77777777" w:rsidR="001E0796" w:rsidRPr="002D7E24" w:rsidRDefault="001E0796" w:rsidP="001E0796">
            <w:pPr>
              <w:jc w:val="both"/>
              <w:rPr>
                <w:color w:val="92D050"/>
                <w:sz w:val="8"/>
                <w:szCs w:val="8"/>
                <w:highlight w:val="green"/>
                <w:lang w:eastAsia="zh-CN"/>
              </w:rPr>
            </w:pPr>
          </w:p>
        </w:tc>
        <w:tc>
          <w:tcPr>
            <w:tcW w:w="912" w:type="dxa"/>
            <w:shd w:val="clear" w:color="auto" w:fill="C2D69B" w:themeFill="accent3" w:themeFillTint="99"/>
          </w:tcPr>
          <w:p w14:paraId="0F023129" w14:textId="77777777" w:rsidR="001E0796" w:rsidRPr="002D7E24" w:rsidRDefault="001E0796" w:rsidP="001E0796">
            <w:pPr>
              <w:jc w:val="both"/>
              <w:rPr>
                <w:sz w:val="8"/>
                <w:szCs w:val="8"/>
                <w:lang w:eastAsia="zh-CN"/>
              </w:rPr>
            </w:pPr>
          </w:p>
        </w:tc>
        <w:tc>
          <w:tcPr>
            <w:tcW w:w="912" w:type="dxa"/>
            <w:shd w:val="clear" w:color="auto" w:fill="C2D69B" w:themeFill="accent3" w:themeFillTint="99"/>
          </w:tcPr>
          <w:p w14:paraId="6224B002" w14:textId="77777777" w:rsidR="001E0796" w:rsidRPr="002D7E24" w:rsidRDefault="001E0796" w:rsidP="001E0796">
            <w:pPr>
              <w:jc w:val="both"/>
              <w:rPr>
                <w:sz w:val="8"/>
                <w:szCs w:val="8"/>
                <w:lang w:eastAsia="zh-CN"/>
              </w:rPr>
            </w:pPr>
          </w:p>
        </w:tc>
        <w:tc>
          <w:tcPr>
            <w:tcW w:w="812" w:type="dxa"/>
            <w:shd w:val="clear" w:color="auto" w:fill="C2D69B" w:themeFill="accent3" w:themeFillTint="99"/>
          </w:tcPr>
          <w:p w14:paraId="34812CD2" w14:textId="77777777" w:rsidR="001E0796" w:rsidRPr="002D7E24" w:rsidRDefault="001E0796" w:rsidP="001E0796">
            <w:pPr>
              <w:jc w:val="both"/>
              <w:rPr>
                <w:sz w:val="8"/>
                <w:szCs w:val="8"/>
                <w:lang w:eastAsia="zh-CN"/>
              </w:rPr>
            </w:pPr>
          </w:p>
        </w:tc>
        <w:tc>
          <w:tcPr>
            <w:tcW w:w="812" w:type="dxa"/>
            <w:shd w:val="clear" w:color="auto" w:fill="C2D69B" w:themeFill="accent3" w:themeFillTint="99"/>
          </w:tcPr>
          <w:p w14:paraId="5AA143F0" w14:textId="77777777" w:rsidR="001E0796" w:rsidRPr="002D7E24" w:rsidRDefault="001E0796" w:rsidP="001E0796">
            <w:pPr>
              <w:jc w:val="both"/>
              <w:rPr>
                <w:sz w:val="8"/>
                <w:szCs w:val="8"/>
                <w:lang w:eastAsia="zh-CN"/>
              </w:rPr>
            </w:pPr>
          </w:p>
        </w:tc>
        <w:tc>
          <w:tcPr>
            <w:tcW w:w="812" w:type="dxa"/>
            <w:shd w:val="clear" w:color="auto" w:fill="C2D69B" w:themeFill="accent3" w:themeFillTint="99"/>
          </w:tcPr>
          <w:p w14:paraId="77B82B3F" w14:textId="77777777" w:rsidR="001E0796" w:rsidRPr="002D7E24" w:rsidRDefault="001E0796" w:rsidP="001E0796">
            <w:pPr>
              <w:jc w:val="both"/>
              <w:rPr>
                <w:sz w:val="8"/>
                <w:szCs w:val="8"/>
                <w:lang w:eastAsia="zh-CN"/>
              </w:rPr>
            </w:pPr>
          </w:p>
        </w:tc>
        <w:tc>
          <w:tcPr>
            <w:tcW w:w="812" w:type="dxa"/>
            <w:shd w:val="clear" w:color="auto" w:fill="C2D69B" w:themeFill="accent3" w:themeFillTint="99"/>
          </w:tcPr>
          <w:p w14:paraId="6F6000A7" w14:textId="77777777" w:rsidR="001E0796" w:rsidRPr="002D7E24" w:rsidRDefault="001E0796" w:rsidP="001E0796">
            <w:pPr>
              <w:jc w:val="both"/>
              <w:rPr>
                <w:sz w:val="8"/>
                <w:szCs w:val="8"/>
                <w:lang w:eastAsia="zh-CN"/>
              </w:rPr>
            </w:pPr>
          </w:p>
        </w:tc>
        <w:tc>
          <w:tcPr>
            <w:tcW w:w="812" w:type="dxa"/>
            <w:shd w:val="clear" w:color="auto" w:fill="D99594" w:themeFill="accent2" w:themeFillTint="99"/>
          </w:tcPr>
          <w:p w14:paraId="5105EEBE" w14:textId="77777777" w:rsidR="001E0796" w:rsidRPr="002D7E24" w:rsidRDefault="001E0796" w:rsidP="001E0796">
            <w:pPr>
              <w:jc w:val="both"/>
              <w:rPr>
                <w:sz w:val="8"/>
                <w:szCs w:val="8"/>
                <w:lang w:eastAsia="zh-CN"/>
              </w:rPr>
            </w:pPr>
          </w:p>
        </w:tc>
        <w:tc>
          <w:tcPr>
            <w:tcW w:w="812" w:type="dxa"/>
            <w:shd w:val="clear" w:color="auto" w:fill="D99594" w:themeFill="accent2" w:themeFillTint="99"/>
          </w:tcPr>
          <w:p w14:paraId="6BA4D466" w14:textId="77777777" w:rsidR="001E0796" w:rsidRPr="002D7E24" w:rsidRDefault="001E0796" w:rsidP="001E0796">
            <w:pPr>
              <w:jc w:val="both"/>
              <w:rPr>
                <w:sz w:val="8"/>
                <w:szCs w:val="8"/>
                <w:lang w:eastAsia="zh-CN"/>
              </w:rPr>
            </w:pPr>
          </w:p>
        </w:tc>
        <w:tc>
          <w:tcPr>
            <w:tcW w:w="812" w:type="dxa"/>
            <w:shd w:val="clear" w:color="auto" w:fill="D99594" w:themeFill="accent2" w:themeFillTint="99"/>
          </w:tcPr>
          <w:p w14:paraId="2D75440B" w14:textId="77777777" w:rsidR="001E0796" w:rsidRPr="002D7E24" w:rsidRDefault="001E0796" w:rsidP="001E0796">
            <w:pPr>
              <w:jc w:val="both"/>
              <w:rPr>
                <w:sz w:val="8"/>
                <w:szCs w:val="8"/>
                <w:lang w:eastAsia="zh-CN"/>
              </w:rPr>
            </w:pPr>
          </w:p>
        </w:tc>
      </w:tr>
      <w:tr w:rsidR="001E0796" w14:paraId="1FAB4FF0" w14:textId="77777777" w:rsidTr="002D7E24">
        <w:trPr>
          <w:trHeight w:val="20"/>
        </w:trPr>
        <w:tc>
          <w:tcPr>
            <w:tcW w:w="279" w:type="dxa"/>
            <w:vMerge/>
          </w:tcPr>
          <w:p w14:paraId="00F34583" w14:textId="77777777" w:rsidR="001E0796" w:rsidRPr="002D7E24" w:rsidRDefault="001E0796" w:rsidP="001E0796">
            <w:pPr>
              <w:jc w:val="both"/>
              <w:rPr>
                <w:sz w:val="15"/>
                <w:szCs w:val="15"/>
                <w:lang w:eastAsia="zh-CN"/>
              </w:rPr>
            </w:pPr>
          </w:p>
        </w:tc>
        <w:tc>
          <w:tcPr>
            <w:tcW w:w="930" w:type="dxa"/>
          </w:tcPr>
          <w:p w14:paraId="0FBE6EB0" w14:textId="147283E9" w:rsidR="001E0796" w:rsidRPr="002D7E24" w:rsidRDefault="001E0796" w:rsidP="001E0796">
            <w:pPr>
              <w:jc w:val="both"/>
              <w:rPr>
                <w:sz w:val="15"/>
                <w:szCs w:val="15"/>
                <w:lang w:eastAsia="zh-CN"/>
              </w:rPr>
            </w:pPr>
            <w:r w:rsidRPr="002D7E24">
              <w:rPr>
                <w:sz w:val="15"/>
                <w:szCs w:val="15"/>
                <w:lang w:eastAsia="zh-CN"/>
              </w:rPr>
              <w:t>Medium</w:t>
            </w:r>
          </w:p>
        </w:tc>
        <w:tc>
          <w:tcPr>
            <w:tcW w:w="912" w:type="dxa"/>
            <w:shd w:val="clear" w:color="auto" w:fill="D99594" w:themeFill="accent2" w:themeFillTint="99"/>
          </w:tcPr>
          <w:p w14:paraId="17A8FCFB" w14:textId="77777777" w:rsidR="001E0796" w:rsidRPr="002D7E24" w:rsidRDefault="001E0796" w:rsidP="001E0796">
            <w:pPr>
              <w:jc w:val="both"/>
              <w:rPr>
                <w:color w:val="92D050"/>
                <w:sz w:val="8"/>
                <w:szCs w:val="8"/>
                <w:highlight w:val="green"/>
                <w:lang w:eastAsia="zh-CN"/>
              </w:rPr>
            </w:pPr>
          </w:p>
        </w:tc>
        <w:tc>
          <w:tcPr>
            <w:tcW w:w="912" w:type="dxa"/>
            <w:shd w:val="clear" w:color="auto" w:fill="D99594" w:themeFill="accent2" w:themeFillTint="99"/>
          </w:tcPr>
          <w:p w14:paraId="48FDDA26" w14:textId="77777777" w:rsidR="001E0796" w:rsidRPr="002D7E24" w:rsidRDefault="001E0796" w:rsidP="001E0796">
            <w:pPr>
              <w:jc w:val="both"/>
              <w:rPr>
                <w:sz w:val="8"/>
                <w:szCs w:val="8"/>
                <w:lang w:eastAsia="zh-CN"/>
              </w:rPr>
            </w:pPr>
          </w:p>
        </w:tc>
        <w:tc>
          <w:tcPr>
            <w:tcW w:w="912" w:type="dxa"/>
            <w:shd w:val="clear" w:color="auto" w:fill="D99594" w:themeFill="accent2" w:themeFillTint="99"/>
          </w:tcPr>
          <w:p w14:paraId="4DA6C566" w14:textId="77777777" w:rsidR="001E0796" w:rsidRPr="002D7E24" w:rsidRDefault="001E0796" w:rsidP="001E0796">
            <w:pPr>
              <w:jc w:val="both"/>
              <w:rPr>
                <w:sz w:val="8"/>
                <w:szCs w:val="8"/>
                <w:lang w:eastAsia="zh-CN"/>
              </w:rPr>
            </w:pPr>
          </w:p>
        </w:tc>
        <w:tc>
          <w:tcPr>
            <w:tcW w:w="812" w:type="dxa"/>
            <w:shd w:val="clear" w:color="auto" w:fill="C2D69B" w:themeFill="accent3" w:themeFillTint="99"/>
          </w:tcPr>
          <w:p w14:paraId="11EFB745" w14:textId="77777777" w:rsidR="001E0796" w:rsidRPr="002D7E24" w:rsidRDefault="001E0796" w:rsidP="001E0796">
            <w:pPr>
              <w:jc w:val="both"/>
              <w:rPr>
                <w:sz w:val="8"/>
                <w:szCs w:val="8"/>
                <w:lang w:eastAsia="zh-CN"/>
              </w:rPr>
            </w:pPr>
          </w:p>
        </w:tc>
        <w:tc>
          <w:tcPr>
            <w:tcW w:w="812" w:type="dxa"/>
            <w:shd w:val="clear" w:color="auto" w:fill="C2D69B" w:themeFill="accent3" w:themeFillTint="99"/>
          </w:tcPr>
          <w:p w14:paraId="3456840B" w14:textId="77777777" w:rsidR="001E0796" w:rsidRPr="002D7E24" w:rsidRDefault="001E0796" w:rsidP="001E0796">
            <w:pPr>
              <w:jc w:val="both"/>
              <w:rPr>
                <w:sz w:val="8"/>
                <w:szCs w:val="8"/>
                <w:lang w:eastAsia="zh-CN"/>
              </w:rPr>
            </w:pPr>
          </w:p>
        </w:tc>
        <w:tc>
          <w:tcPr>
            <w:tcW w:w="812" w:type="dxa"/>
            <w:shd w:val="clear" w:color="auto" w:fill="C2D69B" w:themeFill="accent3" w:themeFillTint="99"/>
          </w:tcPr>
          <w:p w14:paraId="761479C0" w14:textId="77777777" w:rsidR="001E0796" w:rsidRPr="002D7E24" w:rsidRDefault="001E0796" w:rsidP="001E0796">
            <w:pPr>
              <w:jc w:val="both"/>
              <w:rPr>
                <w:sz w:val="8"/>
                <w:szCs w:val="8"/>
                <w:lang w:eastAsia="zh-CN"/>
              </w:rPr>
            </w:pPr>
          </w:p>
        </w:tc>
        <w:tc>
          <w:tcPr>
            <w:tcW w:w="812" w:type="dxa"/>
            <w:shd w:val="clear" w:color="auto" w:fill="C2D69B" w:themeFill="accent3" w:themeFillTint="99"/>
          </w:tcPr>
          <w:p w14:paraId="0A8FC033" w14:textId="77777777" w:rsidR="001E0796" w:rsidRPr="002D7E24" w:rsidRDefault="001E0796" w:rsidP="001E0796">
            <w:pPr>
              <w:jc w:val="both"/>
              <w:rPr>
                <w:sz w:val="8"/>
                <w:szCs w:val="8"/>
                <w:lang w:eastAsia="zh-CN"/>
              </w:rPr>
            </w:pPr>
          </w:p>
        </w:tc>
        <w:tc>
          <w:tcPr>
            <w:tcW w:w="812" w:type="dxa"/>
            <w:shd w:val="clear" w:color="auto" w:fill="D99594" w:themeFill="accent2" w:themeFillTint="99"/>
          </w:tcPr>
          <w:p w14:paraId="47CD2B56" w14:textId="77777777" w:rsidR="001E0796" w:rsidRPr="002D7E24" w:rsidRDefault="001E0796" w:rsidP="001E0796">
            <w:pPr>
              <w:jc w:val="both"/>
              <w:rPr>
                <w:sz w:val="8"/>
                <w:szCs w:val="8"/>
                <w:lang w:eastAsia="zh-CN"/>
              </w:rPr>
            </w:pPr>
          </w:p>
        </w:tc>
        <w:tc>
          <w:tcPr>
            <w:tcW w:w="812" w:type="dxa"/>
            <w:shd w:val="clear" w:color="auto" w:fill="D99594" w:themeFill="accent2" w:themeFillTint="99"/>
          </w:tcPr>
          <w:p w14:paraId="25044EAC" w14:textId="77777777" w:rsidR="001E0796" w:rsidRPr="002D7E24" w:rsidRDefault="001E0796" w:rsidP="001E0796">
            <w:pPr>
              <w:jc w:val="both"/>
              <w:rPr>
                <w:sz w:val="8"/>
                <w:szCs w:val="8"/>
                <w:lang w:eastAsia="zh-CN"/>
              </w:rPr>
            </w:pPr>
          </w:p>
        </w:tc>
        <w:tc>
          <w:tcPr>
            <w:tcW w:w="812" w:type="dxa"/>
            <w:shd w:val="clear" w:color="auto" w:fill="D99594" w:themeFill="accent2" w:themeFillTint="99"/>
          </w:tcPr>
          <w:p w14:paraId="314ADA74" w14:textId="77777777" w:rsidR="001E0796" w:rsidRPr="002D7E24" w:rsidRDefault="001E0796" w:rsidP="001E0796">
            <w:pPr>
              <w:jc w:val="both"/>
              <w:rPr>
                <w:sz w:val="8"/>
                <w:szCs w:val="8"/>
                <w:lang w:eastAsia="zh-CN"/>
              </w:rPr>
            </w:pPr>
          </w:p>
        </w:tc>
      </w:tr>
      <w:tr w:rsidR="001E0796" w14:paraId="25F27CB0" w14:textId="77777777" w:rsidTr="002D7E24">
        <w:trPr>
          <w:trHeight w:val="20"/>
        </w:trPr>
        <w:tc>
          <w:tcPr>
            <w:tcW w:w="279" w:type="dxa"/>
            <w:vMerge/>
          </w:tcPr>
          <w:p w14:paraId="2A5C258B" w14:textId="77777777" w:rsidR="001E0796" w:rsidRPr="002D7E24" w:rsidRDefault="001E0796" w:rsidP="001E0796">
            <w:pPr>
              <w:jc w:val="both"/>
              <w:rPr>
                <w:sz w:val="15"/>
                <w:szCs w:val="15"/>
                <w:lang w:eastAsia="zh-CN"/>
              </w:rPr>
            </w:pPr>
          </w:p>
        </w:tc>
        <w:tc>
          <w:tcPr>
            <w:tcW w:w="930" w:type="dxa"/>
          </w:tcPr>
          <w:p w14:paraId="2C190FAD" w14:textId="083B4C6D" w:rsidR="001E0796" w:rsidRPr="002D7E24" w:rsidRDefault="001E0796" w:rsidP="001E0796">
            <w:pPr>
              <w:jc w:val="both"/>
              <w:rPr>
                <w:sz w:val="15"/>
                <w:szCs w:val="15"/>
                <w:lang w:eastAsia="zh-CN"/>
              </w:rPr>
            </w:pPr>
            <w:r w:rsidRPr="002D7E24">
              <w:rPr>
                <w:sz w:val="15"/>
                <w:szCs w:val="15"/>
                <w:lang w:eastAsia="zh-CN"/>
              </w:rPr>
              <w:t>High</w:t>
            </w:r>
          </w:p>
        </w:tc>
        <w:tc>
          <w:tcPr>
            <w:tcW w:w="912" w:type="dxa"/>
            <w:shd w:val="clear" w:color="auto" w:fill="943634" w:themeFill="accent2" w:themeFillShade="BF"/>
          </w:tcPr>
          <w:p w14:paraId="587B32F1" w14:textId="77777777" w:rsidR="001E0796" w:rsidRPr="002D7E24" w:rsidRDefault="001E0796" w:rsidP="001E0796">
            <w:pPr>
              <w:jc w:val="both"/>
              <w:rPr>
                <w:color w:val="92D050"/>
                <w:sz w:val="8"/>
                <w:szCs w:val="8"/>
                <w:highlight w:val="green"/>
                <w:lang w:eastAsia="zh-CN"/>
              </w:rPr>
            </w:pPr>
          </w:p>
        </w:tc>
        <w:tc>
          <w:tcPr>
            <w:tcW w:w="912" w:type="dxa"/>
            <w:shd w:val="clear" w:color="auto" w:fill="943634" w:themeFill="accent2" w:themeFillShade="BF"/>
          </w:tcPr>
          <w:p w14:paraId="095E3241" w14:textId="77777777" w:rsidR="001E0796" w:rsidRPr="002D7E24" w:rsidRDefault="001E0796" w:rsidP="001E0796">
            <w:pPr>
              <w:jc w:val="both"/>
              <w:rPr>
                <w:sz w:val="8"/>
                <w:szCs w:val="8"/>
                <w:lang w:eastAsia="zh-CN"/>
              </w:rPr>
            </w:pPr>
          </w:p>
        </w:tc>
        <w:tc>
          <w:tcPr>
            <w:tcW w:w="912" w:type="dxa"/>
            <w:shd w:val="clear" w:color="auto" w:fill="D99594" w:themeFill="accent2" w:themeFillTint="99"/>
          </w:tcPr>
          <w:p w14:paraId="7DBA8DE6" w14:textId="77777777" w:rsidR="001E0796" w:rsidRPr="002D7E24" w:rsidRDefault="001E0796" w:rsidP="001E0796">
            <w:pPr>
              <w:jc w:val="both"/>
              <w:rPr>
                <w:sz w:val="8"/>
                <w:szCs w:val="8"/>
                <w:lang w:eastAsia="zh-CN"/>
              </w:rPr>
            </w:pPr>
          </w:p>
        </w:tc>
        <w:tc>
          <w:tcPr>
            <w:tcW w:w="812" w:type="dxa"/>
            <w:shd w:val="clear" w:color="auto" w:fill="C2D69B" w:themeFill="accent3" w:themeFillTint="99"/>
          </w:tcPr>
          <w:p w14:paraId="78E2A9C9" w14:textId="77777777" w:rsidR="001E0796" w:rsidRPr="002D7E24" w:rsidRDefault="001E0796" w:rsidP="001E0796">
            <w:pPr>
              <w:jc w:val="both"/>
              <w:rPr>
                <w:sz w:val="8"/>
                <w:szCs w:val="8"/>
                <w:lang w:eastAsia="zh-CN"/>
              </w:rPr>
            </w:pPr>
          </w:p>
        </w:tc>
        <w:tc>
          <w:tcPr>
            <w:tcW w:w="812" w:type="dxa"/>
            <w:shd w:val="clear" w:color="auto" w:fill="C2D69B" w:themeFill="accent3" w:themeFillTint="99"/>
          </w:tcPr>
          <w:p w14:paraId="2A988054" w14:textId="77777777" w:rsidR="001E0796" w:rsidRPr="002D7E24" w:rsidRDefault="001E0796" w:rsidP="001E0796">
            <w:pPr>
              <w:jc w:val="both"/>
              <w:rPr>
                <w:sz w:val="8"/>
                <w:szCs w:val="8"/>
                <w:lang w:eastAsia="zh-CN"/>
              </w:rPr>
            </w:pPr>
          </w:p>
        </w:tc>
        <w:tc>
          <w:tcPr>
            <w:tcW w:w="812" w:type="dxa"/>
            <w:shd w:val="clear" w:color="auto" w:fill="C2D69B" w:themeFill="accent3" w:themeFillTint="99"/>
          </w:tcPr>
          <w:p w14:paraId="377FD72E" w14:textId="77777777" w:rsidR="001E0796" w:rsidRPr="002D7E24" w:rsidRDefault="001E0796" w:rsidP="001E0796">
            <w:pPr>
              <w:jc w:val="both"/>
              <w:rPr>
                <w:sz w:val="8"/>
                <w:szCs w:val="8"/>
                <w:lang w:eastAsia="zh-CN"/>
              </w:rPr>
            </w:pPr>
          </w:p>
        </w:tc>
        <w:tc>
          <w:tcPr>
            <w:tcW w:w="812" w:type="dxa"/>
            <w:shd w:val="clear" w:color="auto" w:fill="C2D69B" w:themeFill="accent3" w:themeFillTint="99"/>
          </w:tcPr>
          <w:p w14:paraId="3E6ED02F" w14:textId="77777777" w:rsidR="001E0796" w:rsidRPr="002D7E24" w:rsidRDefault="001E0796" w:rsidP="001E0796">
            <w:pPr>
              <w:jc w:val="both"/>
              <w:rPr>
                <w:sz w:val="8"/>
                <w:szCs w:val="8"/>
                <w:lang w:eastAsia="zh-CN"/>
              </w:rPr>
            </w:pPr>
          </w:p>
        </w:tc>
        <w:tc>
          <w:tcPr>
            <w:tcW w:w="812" w:type="dxa"/>
            <w:shd w:val="clear" w:color="auto" w:fill="D99594" w:themeFill="accent2" w:themeFillTint="99"/>
          </w:tcPr>
          <w:p w14:paraId="3C357810" w14:textId="77777777" w:rsidR="001E0796" w:rsidRPr="002D7E24" w:rsidRDefault="001E0796" w:rsidP="001E0796">
            <w:pPr>
              <w:jc w:val="both"/>
              <w:rPr>
                <w:sz w:val="8"/>
                <w:szCs w:val="8"/>
                <w:lang w:eastAsia="zh-CN"/>
              </w:rPr>
            </w:pPr>
          </w:p>
        </w:tc>
        <w:tc>
          <w:tcPr>
            <w:tcW w:w="812" w:type="dxa"/>
            <w:shd w:val="clear" w:color="auto" w:fill="D99594" w:themeFill="accent2" w:themeFillTint="99"/>
          </w:tcPr>
          <w:p w14:paraId="6A4BC13F" w14:textId="77777777" w:rsidR="001E0796" w:rsidRPr="002D7E24" w:rsidRDefault="001E0796" w:rsidP="001E0796">
            <w:pPr>
              <w:jc w:val="both"/>
              <w:rPr>
                <w:sz w:val="8"/>
                <w:szCs w:val="8"/>
                <w:lang w:eastAsia="zh-CN"/>
              </w:rPr>
            </w:pPr>
          </w:p>
        </w:tc>
        <w:tc>
          <w:tcPr>
            <w:tcW w:w="812" w:type="dxa"/>
            <w:shd w:val="clear" w:color="auto" w:fill="D99594" w:themeFill="accent2" w:themeFillTint="99"/>
          </w:tcPr>
          <w:p w14:paraId="77417A01" w14:textId="77777777" w:rsidR="001E0796" w:rsidRPr="002D7E24" w:rsidRDefault="001E0796" w:rsidP="001E0796">
            <w:pPr>
              <w:jc w:val="both"/>
              <w:rPr>
                <w:sz w:val="8"/>
                <w:szCs w:val="8"/>
                <w:lang w:eastAsia="zh-CN"/>
              </w:rPr>
            </w:pPr>
          </w:p>
        </w:tc>
      </w:tr>
      <w:tr w:rsidR="005C2CAA" w14:paraId="170A573A" w14:textId="77777777" w:rsidTr="002D7E24">
        <w:tc>
          <w:tcPr>
            <w:tcW w:w="279" w:type="dxa"/>
          </w:tcPr>
          <w:p w14:paraId="664CABCC" w14:textId="77777777" w:rsidR="005C2CAA" w:rsidRDefault="005C2CAA" w:rsidP="005C2CAA">
            <w:pPr>
              <w:jc w:val="both"/>
              <w:rPr>
                <w:lang w:eastAsia="zh-CN"/>
              </w:rPr>
            </w:pPr>
          </w:p>
        </w:tc>
        <w:tc>
          <w:tcPr>
            <w:tcW w:w="930" w:type="dxa"/>
          </w:tcPr>
          <w:p w14:paraId="26679BA9" w14:textId="77777777" w:rsidR="005C2CAA" w:rsidRDefault="005C2CAA" w:rsidP="005C2CAA">
            <w:pPr>
              <w:jc w:val="both"/>
              <w:rPr>
                <w:lang w:eastAsia="zh-CN"/>
              </w:rPr>
            </w:pPr>
          </w:p>
        </w:tc>
        <w:tc>
          <w:tcPr>
            <w:tcW w:w="912" w:type="dxa"/>
            <w:shd w:val="clear" w:color="auto" w:fill="auto"/>
          </w:tcPr>
          <w:p w14:paraId="46C1A600" w14:textId="77777777" w:rsidR="005C2CAA" w:rsidRPr="002D7E24" w:rsidRDefault="005C2CAA" w:rsidP="005C2CAA">
            <w:pPr>
              <w:jc w:val="both"/>
              <w:rPr>
                <w:rFonts w:eastAsia="맑은고딕"/>
                <w:sz w:val="15"/>
                <w:szCs w:val="15"/>
              </w:rPr>
            </w:pPr>
            <w:r w:rsidRPr="002D7E24">
              <w:rPr>
                <w:rFonts w:eastAsia="맑은고딕"/>
                <w:sz w:val="15"/>
                <w:szCs w:val="15"/>
              </w:rPr>
              <w:t>FR1 UMA</w:t>
            </w:r>
          </w:p>
          <w:p w14:paraId="0E0A1F13" w14:textId="77777777" w:rsidR="005C2CAA" w:rsidRPr="002D7E24" w:rsidRDefault="005C2CAA" w:rsidP="005C2CAA">
            <w:pPr>
              <w:jc w:val="both"/>
              <w:rPr>
                <w:rFonts w:eastAsiaTheme="minorEastAsia"/>
                <w:sz w:val="15"/>
                <w:szCs w:val="15"/>
                <w:lang w:eastAsia="zh-CN"/>
              </w:rPr>
            </w:pPr>
            <w:r w:rsidRPr="002D7E24">
              <w:rPr>
                <w:rFonts w:eastAsiaTheme="minorEastAsia"/>
                <w:sz w:val="15"/>
                <w:szCs w:val="15"/>
                <w:lang w:eastAsia="zh-CN"/>
              </w:rPr>
              <w:t>&gt;= 93dB</w:t>
            </w:r>
          </w:p>
          <w:p w14:paraId="3556E3E9" w14:textId="31B05D18" w:rsidR="005C2CAA" w:rsidRPr="002D7E24" w:rsidRDefault="005C2CAA" w:rsidP="005C2CAA">
            <w:pPr>
              <w:jc w:val="both"/>
              <w:rPr>
                <w:rFonts w:eastAsia="Gulim"/>
                <w:sz w:val="15"/>
                <w:szCs w:val="15"/>
              </w:rPr>
            </w:pPr>
            <w:r w:rsidRPr="002D7E24">
              <w:rPr>
                <w:rFonts w:eastAsia="Gulim"/>
                <w:sz w:val="15"/>
                <w:szCs w:val="15"/>
              </w:rPr>
              <w:t>XXXXU slot format</w:t>
            </w:r>
          </w:p>
          <w:p w14:paraId="6FCB611B" w14:textId="61722A79" w:rsidR="005C2CAA" w:rsidRPr="002D7E24" w:rsidRDefault="005C2CAA" w:rsidP="005C2CAA">
            <w:pPr>
              <w:jc w:val="both"/>
              <w:rPr>
                <w:color w:val="92D050"/>
                <w:sz w:val="15"/>
                <w:szCs w:val="15"/>
                <w:highlight w:val="green"/>
                <w:lang w:eastAsia="zh-CN"/>
              </w:rPr>
            </w:pPr>
            <w:r w:rsidRPr="002D7E24">
              <w:rPr>
                <w:rFonts w:eastAsia="맑은고딕"/>
                <w:sz w:val="15"/>
                <w:szCs w:val="15"/>
              </w:rPr>
              <w:t>small packet size</w:t>
            </w:r>
          </w:p>
        </w:tc>
        <w:tc>
          <w:tcPr>
            <w:tcW w:w="912" w:type="dxa"/>
            <w:shd w:val="clear" w:color="auto" w:fill="auto"/>
          </w:tcPr>
          <w:p w14:paraId="73D45313" w14:textId="77777777" w:rsidR="005C2CAA" w:rsidRPr="002D7E24" w:rsidRDefault="005C2CAA" w:rsidP="005C2CAA">
            <w:pPr>
              <w:jc w:val="both"/>
              <w:rPr>
                <w:rFonts w:eastAsia="맑은고딕"/>
                <w:sz w:val="15"/>
                <w:szCs w:val="15"/>
              </w:rPr>
            </w:pPr>
            <w:r w:rsidRPr="002D7E24">
              <w:rPr>
                <w:rFonts w:eastAsia="맑은고딕"/>
                <w:sz w:val="15"/>
                <w:szCs w:val="15"/>
              </w:rPr>
              <w:t>FR1 UMA</w:t>
            </w:r>
          </w:p>
          <w:p w14:paraId="3383E80E" w14:textId="77777777" w:rsidR="005C2CAA" w:rsidRPr="002D7E24" w:rsidRDefault="005C2CAA" w:rsidP="005C2CAA">
            <w:pPr>
              <w:jc w:val="both"/>
              <w:rPr>
                <w:rFonts w:eastAsiaTheme="minorEastAsia"/>
                <w:sz w:val="15"/>
                <w:szCs w:val="15"/>
                <w:lang w:eastAsia="zh-CN"/>
              </w:rPr>
            </w:pPr>
            <w:r w:rsidRPr="002D7E24">
              <w:rPr>
                <w:rFonts w:eastAsiaTheme="minorEastAsia"/>
                <w:sz w:val="15"/>
                <w:szCs w:val="15"/>
                <w:lang w:eastAsia="zh-CN"/>
              </w:rPr>
              <w:t>&gt;= 93dB</w:t>
            </w:r>
          </w:p>
          <w:p w14:paraId="666A2724" w14:textId="53B6FFC2" w:rsidR="005C2CAA" w:rsidRPr="002D7E24" w:rsidRDefault="005C2CAA" w:rsidP="005C2CAA">
            <w:pPr>
              <w:jc w:val="both"/>
              <w:rPr>
                <w:rFonts w:eastAsia="Gulim"/>
                <w:sz w:val="15"/>
                <w:szCs w:val="15"/>
              </w:rPr>
            </w:pPr>
            <w:r w:rsidRPr="002D7E24">
              <w:rPr>
                <w:rFonts w:eastAsia="Gulim"/>
                <w:sz w:val="15"/>
                <w:szCs w:val="15"/>
              </w:rPr>
              <w:t>XXXXU slot format</w:t>
            </w:r>
          </w:p>
          <w:p w14:paraId="68594A48" w14:textId="116C89EA" w:rsidR="005C2CAA" w:rsidRPr="002D7E24" w:rsidRDefault="005C2CAA" w:rsidP="005C2CAA">
            <w:pPr>
              <w:jc w:val="both"/>
              <w:rPr>
                <w:sz w:val="15"/>
                <w:szCs w:val="15"/>
                <w:lang w:eastAsia="zh-CN"/>
              </w:rPr>
            </w:pPr>
            <w:r w:rsidRPr="002D7E24">
              <w:rPr>
                <w:rFonts w:eastAsia="맑은고딕"/>
                <w:sz w:val="15"/>
                <w:szCs w:val="15"/>
              </w:rPr>
              <w:t>large packet size</w:t>
            </w:r>
          </w:p>
        </w:tc>
        <w:tc>
          <w:tcPr>
            <w:tcW w:w="912" w:type="dxa"/>
            <w:shd w:val="clear" w:color="auto" w:fill="auto"/>
          </w:tcPr>
          <w:p w14:paraId="0BF396D3" w14:textId="77777777" w:rsidR="005C2CAA" w:rsidRPr="002D7E24" w:rsidRDefault="005C2CAA" w:rsidP="005C2CAA">
            <w:pPr>
              <w:jc w:val="both"/>
              <w:rPr>
                <w:rFonts w:eastAsia="맑은고딕"/>
                <w:sz w:val="15"/>
                <w:szCs w:val="15"/>
              </w:rPr>
            </w:pPr>
            <w:r w:rsidRPr="002D7E24">
              <w:rPr>
                <w:rFonts w:eastAsia="맑은고딕"/>
                <w:sz w:val="15"/>
                <w:szCs w:val="15"/>
              </w:rPr>
              <w:t>FR1 UMA</w:t>
            </w:r>
          </w:p>
          <w:p w14:paraId="1AEDD4B4" w14:textId="77777777" w:rsidR="005C2CAA" w:rsidRPr="002D7E24" w:rsidRDefault="005C2CAA" w:rsidP="005C2CAA">
            <w:pPr>
              <w:jc w:val="both"/>
              <w:rPr>
                <w:rFonts w:eastAsiaTheme="minorEastAsia"/>
                <w:sz w:val="15"/>
                <w:szCs w:val="15"/>
                <w:lang w:eastAsia="zh-CN"/>
              </w:rPr>
            </w:pPr>
            <w:r w:rsidRPr="002D7E24">
              <w:rPr>
                <w:rFonts w:eastAsiaTheme="minorEastAsia"/>
                <w:sz w:val="15"/>
                <w:szCs w:val="15"/>
                <w:lang w:eastAsia="zh-CN"/>
              </w:rPr>
              <w:t>= 93dB</w:t>
            </w:r>
          </w:p>
          <w:p w14:paraId="3105ABC6" w14:textId="7127DAFE" w:rsidR="005C2CAA" w:rsidRPr="002D7E24" w:rsidRDefault="005C2CAA" w:rsidP="005C2CAA">
            <w:pPr>
              <w:jc w:val="both"/>
              <w:rPr>
                <w:rFonts w:eastAsia="Gulim"/>
                <w:sz w:val="15"/>
                <w:szCs w:val="15"/>
              </w:rPr>
            </w:pPr>
            <w:r w:rsidRPr="002D7E24">
              <w:rPr>
                <w:rFonts w:eastAsia="Gulim"/>
                <w:sz w:val="15"/>
                <w:szCs w:val="15"/>
              </w:rPr>
              <w:t>XXXX</w:t>
            </w:r>
            <w:r w:rsidR="00AC33B9" w:rsidRPr="002D7E24">
              <w:rPr>
                <w:rFonts w:eastAsia="Gulim"/>
                <w:sz w:val="15"/>
                <w:szCs w:val="15"/>
              </w:rPr>
              <w:t>U</w:t>
            </w:r>
            <w:r w:rsidRPr="002D7E24">
              <w:rPr>
                <w:rFonts w:eastAsia="Gulim"/>
                <w:sz w:val="15"/>
                <w:szCs w:val="15"/>
              </w:rPr>
              <w:t xml:space="preserve"> slot format</w:t>
            </w:r>
          </w:p>
          <w:p w14:paraId="4483A790" w14:textId="419B8F1D" w:rsidR="005C2CAA" w:rsidRPr="002D7E24" w:rsidRDefault="005C2CAA" w:rsidP="005C2CAA">
            <w:pPr>
              <w:jc w:val="both"/>
              <w:rPr>
                <w:sz w:val="15"/>
                <w:szCs w:val="15"/>
                <w:lang w:eastAsia="zh-CN"/>
              </w:rPr>
            </w:pPr>
            <w:r w:rsidRPr="002D7E24">
              <w:rPr>
                <w:rFonts w:eastAsia="맑은고딕"/>
                <w:sz w:val="15"/>
                <w:szCs w:val="15"/>
              </w:rPr>
              <w:t>small packet size</w:t>
            </w:r>
          </w:p>
        </w:tc>
        <w:tc>
          <w:tcPr>
            <w:tcW w:w="812" w:type="dxa"/>
            <w:shd w:val="clear" w:color="auto" w:fill="auto"/>
          </w:tcPr>
          <w:p w14:paraId="07CE309E" w14:textId="77777777" w:rsidR="005C2CAA" w:rsidRPr="002D7E24" w:rsidRDefault="005C2CAA" w:rsidP="005C2CAA">
            <w:pPr>
              <w:jc w:val="both"/>
              <w:rPr>
                <w:rFonts w:eastAsia="맑은고딕"/>
                <w:sz w:val="15"/>
                <w:szCs w:val="15"/>
              </w:rPr>
            </w:pPr>
            <w:r w:rsidRPr="002D7E24">
              <w:rPr>
                <w:rFonts w:eastAsia="맑은고딕"/>
                <w:sz w:val="15"/>
                <w:szCs w:val="15"/>
              </w:rPr>
              <w:t>FR1 UMA</w:t>
            </w:r>
          </w:p>
          <w:p w14:paraId="0C2BD227" w14:textId="77777777" w:rsidR="005C2CAA" w:rsidRPr="002D7E24" w:rsidRDefault="005C2CAA" w:rsidP="005C2CAA">
            <w:pPr>
              <w:jc w:val="both"/>
              <w:rPr>
                <w:rFonts w:eastAsiaTheme="minorEastAsia"/>
                <w:sz w:val="15"/>
                <w:szCs w:val="15"/>
                <w:lang w:eastAsia="zh-CN"/>
              </w:rPr>
            </w:pPr>
            <w:r w:rsidRPr="002D7E24">
              <w:rPr>
                <w:rFonts w:eastAsiaTheme="minorEastAsia"/>
                <w:sz w:val="15"/>
                <w:szCs w:val="15"/>
                <w:lang w:eastAsia="zh-CN"/>
              </w:rPr>
              <w:t>= 93dB</w:t>
            </w:r>
          </w:p>
          <w:p w14:paraId="0829D0DA" w14:textId="35CFC149" w:rsidR="005C2CAA" w:rsidRPr="002D7E24" w:rsidRDefault="005C2CAA" w:rsidP="005C2CAA">
            <w:pPr>
              <w:jc w:val="both"/>
              <w:rPr>
                <w:rFonts w:eastAsia="Gulim"/>
                <w:sz w:val="15"/>
                <w:szCs w:val="15"/>
              </w:rPr>
            </w:pPr>
            <w:r w:rsidRPr="002D7E24">
              <w:rPr>
                <w:rFonts w:eastAsia="Gulim"/>
                <w:sz w:val="15"/>
                <w:szCs w:val="15"/>
              </w:rPr>
              <w:t>XXXX</w:t>
            </w:r>
            <w:r w:rsidR="00AC33B9" w:rsidRPr="002D7E24">
              <w:rPr>
                <w:rFonts w:eastAsia="Gulim"/>
                <w:sz w:val="15"/>
                <w:szCs w:val="15"/>
              </w:rPr>
              <w:t>U</w:t>
            </w:r>
            <w:r w:rsidRPr="002D7E24">
              <w:rPr>
                <w:rFonts w:eastAsia="Gulim"/>
                <w:sz w:val="15"/>
                <w:szCs w:val="15"/>
              </w:rPr>
              <w:t xml:space="preserve"> slot format</w:t>
            </w:r>
          </w:p>
          <w:p w14:paraId="09C01F60" w14:textId="473DF4E4" w:rsidR="005C2CAA" w:rsidRPr="002D7E24" w:rsidRDefault="005C2CAA" w:rsidP="005C2CAA">
            <w:pPr>
              <w:jc w:val="both"/>
              <w:rPr>
                <w:sz w:val="15"/>
                <w:szCs w:val="15"/>
                <w:lang w:eastAsia="zh-CN"/>
              </w:rPr>
            </w:pPr>
            <w:r w:rsidRPr="002D7E24">
              <w:rPr>
                <w:rFonts w:eastAsia="맑은고딕"/>
                <w:sz w:val="15"/>
                <w:szCs w:val="15"/>
              </w:rPr>
              <w:t>large packet size</w:t>
            </w:r>
          </w:p>
        </w:tc>
        <w:tc>
          <w:tcPr>
            <w:tcW w:w="812" w:type="dxa"/>
            <w:shd w:val="clear" w:color="auto" w:fill="auto"/>
          </w:tcPr>
          <w:p w14:paraId="2EE8A36C" w14:textId="77777777" w:rsidR="005C2CAA" w:rsidRPr="002D7E24" w:rsidRDefault="005C2CAA" w:rsidP="005C2CAA">
            <w:pPr>
              <w:jc w:val="both"/>
              <w:rPr>
                <w:rFonts w:eastAsia="맑은고딕"/>
                <w:sz w:val="15"/>
                <w:szCs w:val="15"/>
              </w:rPr>
            </w:pPr>
            <w:r w:rsidRPr="002D7E24">
              <w:rPr>
                <w:rFonts w:eastAsia="맑은고딕"/>
                <w:sz w:val="15"/>
                <w:szCs w:val="15"/>
              </w:rPr>
              <w:t>FR1 UMA</w:t>
            </w:r>
          </w:p>
          <w:p w14:paraId="2DD242D9" w14:textId="77777777" w:rsidR="005C2CAA" w:rsidRPr="002D7E24" w:rsidRDefault="005C2CAA" w:rsidP="005C2CAA">
            <w:pPr>
              <w:jc w:val="both"/>
              <w:rPr>
                <w:rFonts w:eastAsiaTheme="minorEastAsia"/>
                <w:sz w:val="15"/>
                <w:szCs w:val="15"/>
                <w:lang w:eastAsia="zh-CN"/>
              </w:rPr>
            </w:pPr>
            <w:r w:rsidRPr="002D7E24">
              <w:rPr>
                <w:rFonts w:eastAsiaTheme="minorEastAsia"/>
                <w:sz w:val="15"/>
                <w:szCs w:val="15"/>
                <w:lang w:eastAsia="zh-CN"/>
              </w:rPr>
              <w:t>&lt;93dB</w:t>
            </w:r>
          </w:p>
          <w:p w14:paraId="765B45C9" w14:textId="20347065" w:rsidR="005C2CAA" w:rsidRPr="002D7E24" w:rsidRDefault="005C2CAA" w:rsidP="005C2CAA">
            <w:pPr>
              <w:jc w:val="both"/>
              <w:rPr>
                <w:rFonts w:eastAsia="Gulim"/>
                <w:sz w:val="15"/>
                <w:szCs w:val="15"/>
              </w:rPr>
            </w:pPr>
            <w:r w:rsidRPr="002D7E24">
              <w:rPr>
                <w:rFonts w:eastAsia="Gulim"/>
                <w:sz w:val="15"/>
                <w:szCs w:val="15"/>
              </w:rPr>
              <w:t>XXXX</w:t>
            </w:r>
            <w:r w:rsidR="00AC33B9" w:rsidRPr="002D7E24">
              <w:rPr>
                <w:rFonts w:eastAsia="Gulim"/>
                <w:sz w:val="15"/>
                <w:szCs w:val="15"/>
              </w:rPr>
              <w:t>U</w:t>
            </w:r>
            <w:r w:rsidRPr="002D7E24">
              <w:rPr>
                <w:rFonts w:eastAsia="Gulim"/>
                <w:sz w:val="15"/>
                <w:szCs w:val="15"/>
              </w:rPr>
              <w:t xml:space="preserve"> slot format</w:t>
            </w:r>
          </w:p>
          <w:p w14:paraId="2A80541B" w14:textId="2B86B8E1" w:rsidR="005C2CAA" w:rsidRPr="002D7E24" w:rsidRDefault="005C2CAA" w:rsidP="005C2CAA">
            <w:pPr>
              <w:jc w:val="both"/>
              <w:rPr>
                <w:sz w:val="15"/>
                <w:szCs w:val="15"/>
                <w:lang w:eastAsia="zh-CN"/>
              </w:rPr>
            </w:pPr>
            <w:r w:rsidRPr="002D7E24">
              <w:rPr>
                <w:rFonts w:eastAsia="맑은고딕"/>
                <w:sz w:val="15"/>
                <w:szCs w:val="15"/>
              </w:rPr>
              <w:t>large packet size</w:t>
            </w:r>
          </w:p>
        </w:tc>
        <w:tc>
          <w:tcPr>
            <w:tcW w:w="812" w:type="dxa"/>
            <w:shd w:val="clear" w:color="auto" w:fill="auto"/>
          </w:tcPr>
          <w:p w14:paraId="08139FAC" w14:textId="316CD052" w:rsidR="005C2CAA" w:rsidRPr="002D7E24" w:rsidRDefault="005C2CAA" w:rsidP="005C2CAA">
            <w:pPr>
              <w:jc w:val="both"/>
              <w:rPr>
                <w:rFonts w:eastAsia="맑은고딕"/>
                <w:sz w:val="15"/>
                <w:szCs w:val="15"/>
              </w:rPr>
            </w:pPr>
            <w:r w:rsidRPr="002D7E24">
              <w:rPr>
                <w:rFonts w:eastAsia="맑은고딕"/>
                <w:sz w:val="15"/>
                <w:szCs w:val="15"/>
              </w:rPr>
              <w:t>FR1 Dense Urban Macro</w:t>
            </w:r>
          </w:p>
          <w:p w14:paraId="73E13F94" w14:textId="698D30BB" w:rsidR="005C2CAA" w:rsidRPr="002D7E24" w:rsidRDefault="005C2CAA" w:rsidP="005C2CAA">
            <w:pPr>
              <w:jc w:val="both"/>
              <w:rPr>
                <w:rFonts w:eastAsiaTheme="minorEastAsia"/>
                <w:sz w:val="15"/>
                <w:szCs w:val="15"/>
                <w:lang w:eastAsia="zh-CN"/>
              </w:rPr>
            </w:pPr>
            <w:r w:rsidRPr="002D7E24">
              <w:rPr>
                <w:rFonts w:eastAsiaTheme="minorEastAsia"/>
                <w:sz w:val="15"/>
                <w:szCs w:val="15"/>
                <w:lang w:eastAsia="zh-CN"/>
              </w:rPr>
              <w:t>&gt;= 93dB</w:t>
            </w:r>
          </w:p>
          <w:p w14:paraId="23511684" w14:textId="77777777" w:rsidR="005C2CAA" w:rsidRPr="002D7E24" w:rsidRDefault="005C2CAA" w:rsidP="005C2CAA">
            <w:pPr>
              <w:jc w:val="both"/>
              <w:rPr>
                <w:rFonts w:eastAsia="Gulim"/>
                <w:sz w:val="15"/>
                <w:szCs w:val="15"/>
              </w:rPr>
            </w:pPr>
            <w:r w:rsidRPr="002D7E24">
              <w:rPr>
                <w:rFonts w:eastAsia="Gulim"/>
                <w:sz w:val="15"/>
                <w:szCs w:val="15"/>
              </w:rPr>
              <w:t>XXXXX slot format</w:t>
            </w:r>
          </w:p>
          <w:p w14:paraId="18276C6C" w14:textId="3F7B1A67" w:rsidR="005C2CAA" w:rsidRPr="002D7E24" w:rsidRDefault="005C2CAA" w:rsidP="005C2CAA">
            <w:pPr>
              <w:jc w:val="both"/>
              <w:rPr>
                <w:sz w:val="15"/>
                <w:szCs w:val="15"/>
                <w:lang w:eastAsia="zh-CN"/>
              </w:rPr>
            </w:pPr>
            <w:r w:rsidRPr="002D7E24">
              <w:rPr>
                <w:rFonts w:eastAsia="맑은고딕"/>
                <w:sz w:val="15"/>
                <w:szCs w:val="15"/>
              </w:rPr>
              <w:t>large packet size</w:t>
            </w:r>
          </w:p>
        </w:tc>
        <w:tc>
          <w:tcPr>
            <w:tcW w:w="812" w:type="dxa"/>
            <w:shd w:val="clear" w:color="auto" w:fill="auto"/>
          </w:tcPr>
          <w:p w14:paraId="4B67735F" w14:textId="4378C979" w:rsidR="005C2CAA" w:rsidRPr="002D7E24" w:rsidRDefault="005C2CAA" w:rsidP="005C2CAA">
            <w:pPr>
              <w:jc w:val="both"/>
              <w:rPr>
                <w:rFonts w:eastAsia="맑은고딕"/>
                <w:sz w:val="15"/>
                <w:szCs w:val="15"/>
              </w:rPr>
            </w:pPr>
            <w:r w:rsidRPr="002D7E24">
              <w:rPr>
                <w:rFonts w:eastAsia="맑은고딕"/>
                <w:sz w:val="15"/>
                <w:szCs w:val="15"/>
              </w:rPr>
              <w:t>FR1 Dense Urban Macro</w:t>
            </w:r>
          </w:p>
          <w:p w14:paraId="5AC1E957" w14:textId="77777777" w:rsidR="005C2CAA" w:rsidRPr="002D7E24" w:rsidRDefault="005C2CAA" w:rsidP="005C2CAA">
            <w:pPr>
              <w:jc w:val="both"/>
              <w:rPr>
                <w:rFonts w:eastAsiaTheme="minorEastAsia"/>
                <w:sz w:val="15"/>
                <w:szCs w:val="15"/>
                <w:lang w:eastAsia="zh-CN"/>
              </w:rPr>
            </w:pPr>
            <w:r w:rsidRPr="002D7E24">
              <w:rPr>
                <w:rFonts w:eastAsiaTheme="minorEastAsia"/>
                <w:sz w:val="15"/>
                <w:szCs w:val="15"/>
                <w:lang w:eastAsia="zh-CN"/>
              </w:rPr>
              <w:t>= 93dB</w:t>
            </w:r>
          </w:p>
          <w:p w14:paraId="5C2182AC" w14:textId="77777777" w:rsidR="005C2CAA" w:rsidRPr="002D7E24" w:rsidRDefault="005C2CAA" w:rsidP="005C2CAA">
            <w:pPr>
              <w:jc w:val="both"/>
              <w:rPr>
                <w:rFonts w:eastAsia="Gulim"/>
                <w:sz w:val="15"/>
                <w:szCs w:val="15"/>
              </w:rPr>
            </w:pPr>
            <w:r w:rsidRPr="002D7E24">
              <w:rPr>
                <w:rFonts w:eastAsia="Gulim"/>
                <w:sz w:val="15"/>
                <w:szCs w:val="15"/>
              </w:rPr>
              <w:t>XXXXX slot format</w:t>
            </w:r>
          </w:p>
          <w:p w14:paraId="3B773231" w14:textId="0C9EF90C" w:rsidR="005C2CAA" w:rsidRPr="002D7E24" w:rsidRDefault="005C2CAA" w:rsidP="005C2CAA">
            <w:pPr>
              <w:jc w:val="both"/>
              <w:rPr>
                <w:sz w:val="15"/>
                <w:szCs w:val="15"/>
                <w:lang w:eastAsia="zh-CN"/>
              </w:rPr>
            </w:pPr>
            <w:r w:rsidRPr="002D7E24">
              <w:rPr>
                <w:rFonts w:eastAsia="맑은고딕"/>
                <w:sz w:val="15"/>
                <w:szCs w:val="15"/>
              </w:rPr>
              <w:t>large packet size</w:t>
            </w:r>
          </w:p>
        </w:tc>
        <w:tc>
          <w:tcPr>
            <w:tcW w:w="812" w:type="dxa"/>
            <w:shd w:val="clear" w:color="auto" w:fill="auto"/>
          </w:tcPr>
          <w:p w14:paraId="5F78D79E" w14:textId="307612D7" w:rsidR="00965D7A" w:rsidRPr="002D7E24" w:rsidRDefault="00965D7A" w:rsidP="00965D7A">
            <w:pPr>
              <w:jc w:val="both"/>
              <w:rPr>
                <w:rFonts w:eastAsia="맑은고딕"/>
                <w:sz w:val="15"/>
                <w:szCs w:val="15"/>
              </w:rPr>
            </w:pPr>
            <w:r w:rsidRPr="002D7E24">
              <w:rPr>
                <w:rFonts w:eastAsia="맑은고딕"/>
                <w:sz w:val="15"/>
                <w:szCs w:val="15"/>
              </w:rPr>
              <w:t>FR</w:t>
            </w:r>
            <w:r w:rsidR="00504AE3" w:rsidRPr="002D7E24">
              <w:rPr>
                <w:rFonts w:eastAsia="맑은고딕"/>
                <w:sz w:val="15"/>
                <w:szCs w:val="15"/>
              </w:rPr>
              <w:t>2-</w:t>
            </w:r>
            <w:r w:rsidRPr="002D7E24">
              <w:rPr>
                <w:rFonts w:eastAsia="맑은고딕"/>
                <w:sz w:val="15"/>
                <w:szCs w:val="15"/>
              </w:rPr>
              <w:t>1 Dense Urban Macro</w:t>
            </w:r>
          </w:p>
          <w:p w14:paraId="39F4A828" w14:textId="4F00A58A" w:rsidR="00965D7A" w:rsidRPr="002D7E24" w:rsidRDefault="00965D7A" w:rsidP="00965D7A">
            <w:pPr>
              <w:jc w:val="both"/>
              <w:rPr>
                <w:rFonts w:eastAsiaTheme="minorEastAsia"/>
                <w:sz w:val="15"/>
                <w:szCs w:val="15"/>
                <w:lang w:eastAsia="zh-CN"/>
              </w:rPr>
            </w:pPr>
            <w:r w:rsidRPr="002D7E24">
              <w:rPr>
                <w:rFonts w:eastAsiaTheme="minorEastAsia"/>
                <w:sz w:val="15"/>
                <w:szCs w:val="15"/>
                <w:lang w:eastAsia="zh-CN"/>
              </w:rPr>
              <w:t xml:space="preserve">&gt;= </w:t>
            </w:r>
            <w:r w:rsidR="00781A26" w:rsidRPr="002D7E24">
              <w:rPr>
                <w:rFonts w:eastAsiaTheme="minorEastAsia"/>
                <w:sz w:val="15"/>
                <w:szCs w:val="15"/>
                <w:lang w:eastAsia="zh-CN"/>
              </w:rPr>
              <w:t>98dB</w:t>
            </w:r>
          </w:p>
          <w:p w14:paraId="79E3E59D" w14:textId="77777777" w:rsidR="00965D7A" w:rsidRPr="002D7E24" w:rsidRDefault="00965D7A" w:rsidP="00965D7A">
            <w:pPr>
              <w:jc w:val="both"/>
              <w:rPr>
                <w:rFonts w:eastAsia="Gulim"/>
                <w:sz w:val="15"/>
                <w:szCs w:val="15"/>
              </w:rPr>
            </w:pPr>
            <w:r w:rsidRPr="002D7E24">
              <w:rPr>
                <w:rFonts w:eastAsia="Gulim"/>
                <w:sz w:val="15"/>
                <w:szCs w:val="15"/>
              </w:rPr>
              <w:t>XXXXX slot format</w:t>
            </w:r>
          </w:p>
          <w:p w14:paraId="66CD5C2A" w14:textId="36ECA522" w:rsidR="005C2CAA" w:rsidRPr="002D7E24" w:rsidRDefault="00965D7A" w:rsidP="00965D7A">
            <w:pPr>
              <w:jc w:val="both"/>
              <w:rPr>
                <w:sz w:val="15"/>
                <w:szCs w:val="15"/>
                <w:lang w:eastAsia="zh-CN"/>
              </w:rPr>
            </w:pPr>
            <w:r w:rsidRPr="002D7E24">
              <w:rPr>
                <w:rFonts w:eastAsia="맑은고딕"/>
                <w:sz w:val="15"/>
                <w:szCs w:val="15"/>
              </w:rPr>
              <w:t>large packet size</w:t>
            </w:r>
          </w:p>
        </w:tc>
        <w:tc>
          <w:tcPr>
            <w:tcW w:w="812" w:type="dxa"/>
            <w:shd w:val="clear" w:color="auto" w:fill="auto"/>
          </w:tcPr>
          <w:p w14:paraId="6AC01D81" w14:textId="77777777" w:rsidR="00CB77C7" w:rsidRPr="002D7E24" w:rsidRDefault="00CB77C7" w:rsidP="00CB77C7">
            <w:pPr>
              <w:jc w:val="both"/>
              <w:rPr>
                <w:rFonts w:eastAsia="맑은고딕"/>
                <w:sz w:val="15"/>
                <w:szCs w:val="15"/>
              </w:rPr>
            </w:pPr>
            <w:r w:rsidRPr="002D7E24">
              <w:rPr>
                <w:rFonts w:eastAsia="맑은고딕"/>
                <w:sz w:val="15"/>
                <w:szCs w:val="15"/>
              </w:rPr>
              <w:t>FR1 UMA</w:t>
            </w:r>
          </w:p>
          <w:p w14:paraId="6738C5B6" w14:textId="77777777" w:rsidR="00CB77C7" w:rsidRPr="002D7E24" w:rsidRDefault="00CB77C7" w:rsidP="00CB77C7">
            <w:pPr>
              <w:jc w:val="both"/>
              <w:rPr>
                <w:rFonts w:eastAsiaTheme="minorEastAsia"/>
                <w:sz w:val="15"/>
                <w:szCs w:val="15"/>
                <w:lang w:eastAsia="zh-CN"/>
              </w:rPr>
            </w:pPr>
            <w:r w:rsidRPr="002D7E24">
              <w:rPr>
                <w:rFonts w:eastAsiaTheme="minorEastAsia"/>
                <w:sz w:val="15"/>
                <w:szCs w:val="15"/>
                <w:lang w:eastAsia="zh-CN"/>
              </w:rPr>
              <w:t>&gt;= 93dB</w:t>
            </w:r>
          </w:p>
          <w:p w14:paraId="0805CDE2" w14:textId="693D980A" w:rsidR="00CB77C7" w:rsidRPr="002D7E24" w:rsidRDefault="00CB77C7" w:rsidP="00CB77C7">
            <w:pPr>
              <w:jc w:val="both"/>
              <w:rPr>
                <w:rFonts w:eastAsia="Gulim"/>
                <w:sz w:val="15"/>
                <w:szCs w:val="15"/>
              </w:rPr>
            </w:pPr>
            <w:r w:rsidRPr="002D7E24">
              <w:rPr>
                <w:rFonts w:eastAsia="Gulim"/>
                <w:sz w:val="15"/>
                <w:szCs w:val="15"/>
              </w:rPr>
              <w:t>DXXXU slot format</w:t>
            </w:r>
          </w:p>
          <w:p w14:paraId="6F559358" w14:textId="2DCDB541" w:rsidR="005C2CAA" w:rsidRPr="002D7E24" w:rsidRDefault="00CB77C7" w:rsidP="00CB77C7">
            <w:pPr>
              <w:jc w:val="both"/>
              <w:rPr>
                <w:sz w:val="15"/>
                <w:szCs w:val="15"/>
                <w:lang w:eastAsia="zh-CN"/>
              </w:rPr>
            </w:pPr>
            <w:r w:rsidRPr="002D7E24">
              <w:rPr>
                <w:rFonts w:eastAsia="맑은고딕"/>
                <w:sz w:val="15"/>
                <w:szCs w:val="15"/>
              </w:rPr>
              <w:t>large packet size</w:t>
            </w:r>
          </w:p>
        </w:tc>
        <w:tc>
          <w:tcPr>
            <w:tcW w:w="812" w:type="dxa"/>
            <w:shd w:val="clear" w:color="auto" w:fill="auto"/>
          </w:tcPr>
          <w:p w14:paraId="410279E0" w14:textId="77777777" w:rsidR="005C2CAA" w:rsidRDefault="005C2CAA" w:rsidP="005C2CAA">
            <w:pPr>
              <w:jc w:val="both"/>
              <w:rPr>
                <w:lang w:eastAsia="zh-CN"/>
              </w:rPr>
            </w:pPr>
          </w:p>
        </w:tc>
      </w:tr>
      <w:tr w:rsidR="00B14228" w14:paraId="270DA042" w14:textId="77777777" w:rsidTr="002D7E24">
        <w:tc>
          <w:tcPr>
            <w:tcW w:w="279" w:type="dxa"/>
            <w:vMerge w:val="restart"/>
          </w:tcPr>
          <w:p w14:paraId="138DDFD2" w14:textId="13967567" w:rsidR="00B14228" w:rsidRPr="002D7E24" w:rsidRDefault="00B14228" w:rsidP="00B14228">
            <w:pPr>
              <w:jc w:val="both"/>
              <w:rPr>
                <w:sz w:val="15"/>
                <w:szCs w:val="15"/>
                <w:lang w:eastAsia="zh-CN"/>
              </w:rPr>
            </w:pPr>
            <w:r w:rsidRPr="002D7E24">
              <w:rPr>
                <w:sz w:val="15"/>
                <w:szCs w:val="15"/>
                <w:lang w:eastAsia="zh-CN"/>
              </w:rPr>
              <w:t>UL</w:t>
            </w:r>
          </w:p>
        </w:tc>
        <w:tc>
          <w:tcPr>
            <w:tcW w:w="930" w:type="dxa"/>
          </w:tcPr>
          <w:p w14:paraId="44D03C54" w14:textId="20C8C8A6" w:rsidR="00B14228" w:rsidRPr="002D7E24" w:rsidRDefault="00B14228" w:rsidP="002D7E24">
            <w:pPr>
              <w:spacing w:before="0" w:after="0"/>
              <w:jc w:val="both"/>
              <w:rPr>
                <w:sz w:val="15"/>
                <w:szCs w:val="15"/>
                <w:lang w:eastAsia="zh-CN"/>
              </w:rPr>
            </w:pPr>
            <w:r w:rsidRPr="002D7E24">
              <w:rPr>
                <w:sz w:val="15"/>
                <w:szCs w:val="15"/>
                <w:lang w:eastAsia="zh-CN"/>
              </w:rPr>
              <w:t>Low</w:t>
            </w:r>
          </w:p>
        </w:tc>
        <w:tc>
          <w:tcPr>
            <w:tcW w:w="912" w:type="dxa"/>
            <w:shd w:val="clear" w:color="auto" w:fill="4F6228" w:themeFill="accent3" w:themeFillShade="80"/>
          </w:tcPr>
          <w:p w14:paraId="03A72F79" w14:textId="77777777" w:rsidR="00B14228" w:rsidRPr="002D7E24" w:rsidRDefault="00B14228" w:rsidP="00B14228">
            <w:pPr>
              <w:jc w:val="both"/>
              <w:rPr>
                <w:color w:val="92D050"/>
                <w:sz w:val="11"/>
                <w:szCs w:val="11"/>
                <w:highlight w:val="green"/>
                <w:lang w:eastAsia="zh-CN"/>
              </w:rPr>
            </w:pPr>
          </w:p>
        </w:tc>
        <w:tc>
          <w:tcPr>
            <w:tcW w:w="912" w:type="dxa"/>
            <w:shd w:val="clear" w:color="auto" w:fill="4F6228" w:themeFill="accent3" w:themeFillShade="80"/>
          </w:tcPr>
          <w:p w14:paraId="3FD4D6FA" w14:textId="77777777" w:rsidR="00B14228" w:rsidRPr="002D7E24" w:rsidRDefault="00B14228" w:rsidP="00B14228">
            <w:pPr>
              <w:jc w:val="both"/>
              <w:rPr>
                <w:sz w:val="11"/>
                <w:szCs w:val="11"/>
                <w:lang w:eastAsia="zh-CN"/>
              </w:rPr>
            </w:pPr>
          </w:p>
        </w:tc>
        <w:tc>
          <w:tcPr>
            <w:tcW w:w="912" w:type="dxa"/>
            <w:shd w:val="clear" w:color="auto" w:fill="4F6228" w:themeFill="accent3" w:themeFillShade="80"/>
          </w:tcPr>
          <w:p w14:paraId="6347FA21" w14:textId="77777777" w:rsidR="00B14228" w:rsidRPr="002D7E24" w:rsidRDefault="00B14228" w:rsidP="00B14228">
            <w:pPr>
              <w:jc w:val="both"/>
              <w:rPr>
                <w:sz w:val="11"/>
                <w:szCs w:val="11"/>
                <w:lang w:eastAsia="zh-CN"/>
              </w:rPr>
            </w:pPr>
          </w:p>
        </w:tc>
        <w:tc>
          <w:tcPr>
            <w:tcW w:w="812" w:type="dxa"/>
            <w:shd w:val="clear" w:color="auto" w:fill="4F6228" w:themeFill="accent3" w:themeFillShade="80"/>
          </w:tcPr>
          <w:p w14:paraId="5B539E80" w14:textId="77777777" w:rsidR="00B14228" w:rsidRPr="002D7E24" w:rsidRDefault="00B14228" w:rsidP="00B14228">
            <w:pPr>
              <w:jc w:val="both"/>
              <w:rPr>
                <w:sz w:val="11"/>
                <w:szCs w:val="11"/>
                <w:lang w:eastAsia="zh-CN"/>
              </w:rPr>
            </w:pPr>
          </w:p>
        </w:tc>
        <w:tc>
          <w:tcPr>
            <w:tcW w:w="812" w:type="dxa"/>
            <w:shd w:val="clear" w:color="auto" w:fill="C2D69B" w:themeFill="accent3" w:themeFillTint="99"/>
          </w:tcPr>
          <w:p w14:paraId="31F47E86" w14:textId="77777777" w:rsidR="00B14228" w:rsidRPr="002D7E24" w:rsidRDefault="00B14228" w:rsidP="00B14228">
            <w:pPr>
              <w:jc w:val="both"/>
              <w:rPr>
                <w:sz w:val="11"/>
                <w:szCs w:val="11"/>
                <w:lang w:eastAsia="zh-CN"/>
              </w:rPr>
            </w:pPr>
          </w:p>
        </w:tc>
        <w:tc>
          <w:tcPr>
            <w:tcW w:w="812" w:type="dxa"/>
            <w:shd w:val="clear" w:color="auto" w:fill="4F6228" w:themeFill="accent3" w:themeFillShade="80"/>
          </w:tcPr>
          <w:p w14:paraId="0BA6B559" w14:textId="77777777" w:rsidR="00B14228" w:rsidRPr="002D7E24" w:rsidRDefault="00B14228" w:rsidP="00B14228">
            <w:pPr>
              <w:jc w:val="both"/>
              <w:rPr>
                <w:sz w:val="11"/>
                <w:szCs w:val="11"/>
                <w:lang w:eastAsia="zh-CN"/>
              </w:rPr>
            </w:pPr>
          </w:p>
        </w:tc>
        <w:tc>
          <w:tcPr>
            <w:tcW w:w="812" w:type="dxa"/>
            <w:shd w:val="clear" w:color="auto" w:fill="4F6228" w:themeFill="accent3" w:themeFillShade="80"/>
          </w:tcPr>
          <w:p w14:paraId="1587C292" w14:textId="77777777" w:rsidR="00B14228" w:rsidRPr="002D7E24" w:rsidRDefault="00B14228" w:rsidP="00B14228">
            <w:pPr>
              <w:jc w:val="both"/>
              <w:rPr>
                <w:sz w:val="11"/>
                <w:szCs w:val="11"/>
                <w:lang w:eastAsia="zh-CN"/>
              </w:rPr>
            </w:pPr>
          </w:p>
        </w:tc>
        <w:tc>
          <w:tcPr>
            <w:tcW w:w="812" w:type="dxa"/>
            <w:shd w:val="clear" w:color="auto" w:fill="76923C" w:themeFill="accent3" w:themeFillShade="BF"/>
          </w:tcPr>
          <w:p w14:paraId="1440071A" w14:textId="77777777" w:rsidR="00B14228" w:rsidRPr="002D7E24" w:rsidRDefault="00B14228" w:rsidP="00B14228">
            <w:pPr>
              <w:jc w:val="both"/>
              <w:rPr>
                <w:sz w:val="11"/>
                <w:szCs w:val="11"/>
                <w:lang w:eastAsia="zh-CN"/>
              </w:rPr>
            </w:pPr>
          </w:p>
        </w:tc>
        <w:tc>
          <w:tcPr>
            <w:tcW w:w="812" w:type="dxa"/>
            <w:shd w:val="clear" w:color="auto" w:fill="4F6228" w:themeFill="accent3" w:themeFillShade="80"/>
          </w:tcPr>
          <w:p w14:paraId="775D1C6D" w14:textId="77777777" w:rsidR="00B14228" w:rsidRPr="002D7E24" w:rsidRDefault="00B14228" w:rsidP="00B14228">
            <w:pPr>
              <w:jc w:val="both"/>
              <w:rPr>
                <w:sz w:val="11"/>
                <w:szCs w:val="11"/>
                <w:lang w:eastAsia="zh-CN"/>
              </w:rPr>
            </w:pPr>
          </w:p>
        </w:tc>
        <w:tc>
          <w:tcPr>
            <w:tcW w:w="812" w:type="dxa"/>
            <w:shd w:val="clear" w:color="auto" w:fill="auto"/>
          </w:tcPr>
          <w:p w14:paraId="4A187357" w14:textId="77777777" w:rsidR="00B14228" w:rsidRPr="002D7E24" w:rsidRDefault="00B14228" w:rsidP="00B14228">
            <w:pPr>
              <w:jc w:val="both"/>
              <w:rPr>
                <w:sz w:val="11"/>
                <w:szCs w:val="11"/>
                <w:lang w:eastAsia="zh-CN"/>
              </w:rPr>
            </w:pPr>
          </w:p>
        </w:tc>
      </w:tr>
      <w:tr w:rsidR="00B14228" w14:paraId="3980C0A9" w14:textId="77777777" w:rsidTr="002D7E24">
        <w:tc>
          <w:tcPr>
            <w:tcW w:w="279" w:type="dxa"/>
            <w:vMerge/>
          </w:tcPr>
          <w:p w14:paraId="6243A7B6" w14:textId="77777777" w:rsidR="00B14228" w:rsidRPr="002D7E24" w:rsidRDefault="00B14228" w:rsidP="00B14228">
            <w:pPr>
              <w:jc w:val="both"/>
              <w:rPr>
                <w:sz w:val="15"/>
                <w:szCs w:val="15"/>
                <w:lang w:eastAsia="zh-CN"/>
              </w:rPr>
            </w:pPr>
          </w:p>
        </w:tc>
        <w:tc>
          <w:tcPr>
            <w:tcW w:w="930" w:type="dxa"/>
          </w:tcPr>
          <w:p w14:paraId="5885DD50" w14:textId="51C64419" w:rsidR="00B14228" w:rsidRPr="002D7E24" w:rsidRDefault="00B14228" w:rsidP="002D7E24">
            <w:pPr>
              <w:spacing w:before="0" w:after="0"/>
              <w:jc w:val="both"/>
              <w:rPr>
                <w:sz w:val="15"/>
                <w:szCs w:val="15"/>
                <w:lang w:eastAsia="zh-CN"/>
              </w:rPr>
            </w:pPr>
            <w:r w:rsidRPr="002D7E24">
              <w:rPr>
                <w:sz w:val="15"/>
                <w:szCs w:val="15"/>
                <w:lang w:eastAsia="zh-CN"/>
              </w:rPr>
              <w:t>Medium</w:t>
            </w:r>
          </w:p>
        </w:tc>
        <w:tc>
          <w:tcPr>
            <w:tcW w:w="912" w:type="dxa"/>
            <w:shd w:val="clear" w:color="auto" w:fill="4F6228" w:themeFill="accent3" w:themeFillShade="80"/>
          </w:tcPr>
          <w:p w14:paraId="22882AFE" w14:textId="77777777" w:rsidR="00B14228" w:rsidRPr="002D7E24" w:rsidRDefault="00B14228" w:rsidP="00B14228">
            <w:pPr>
              <w:jc w:val="both"/>
              <w:rPr>
                <w:color w:val="92D050"/>
                <w:sz w:val="11"/>
                <w:szCs w:val="11"/>
                <w:highlight w:val="green"/>
                <w:lang w:eastAsia="zh-CN"/>
              </w:rPr>
            </w:pPr>
          </w:p>
        </w:tc>
        <w:tc>
          <w:tcPr>
            <w:tcW w:w="912" w:type="dxa"/>
            <w:shd w:val="clear" w:color="auto" w:fill="76923C" w:themeFill="accent3" w:themeFillShade="BF"/>
          </w:tcPr>
          <w:p w14:paraId="5CE61F73" w14:textId="77777777" w:rsidR="00B14228" w:rsidRPr="002D7E24" w:rsidRDefault="00B14228" w:rsidP="00B14228">
            <w:pPr>
              <w:jc w:val="both"/>
              <w:rPr>
                <w:sz w:val="11"/>
                <w:szCs w:val="11"/>
                <w:lang w:eastAsia="zh-CN"/>
              </w:rPr>
            </w:pPr>
          </w:p>
        </w:tc>
        <w:tc>
          <w:tcPr>
            <w:tcW w:w="912" w:type="dxa"/>
            <w:shd w:val="clear" w:color="auto" w:fill="4F6228" w:themeFill="accent3" w:themeFillShade="80"/>
          </w:tcPr>
          <w:p w14:paraId="03515C11" w14:textId="77777777" w:rsidR="00B14228" w:rsidRPr="002D7E24" w:rsidRDefault="00B14228" w:rsidP="00B14228">
            <w:pPr>
              <w:jc w:val="both"/>
              <w:rPr>
                <w:sz w:val="11"/>
                <w:szCs w:val="11"/>
                <w:lang w:eastAsia="zh-CN"/>
              </w:rPr>
            </w:pPr>
          </w:p>
        </w:tc>
        <w:tc>
          <w:tcPr>
            <w:tcW w:w="812" w:type="dxa"/>
            <w:shd w:val="clear" w:color="auto" w:fill="76923C" w:themeFill="accent3" w:themeFillShade="BF"/>
          </w:tcPr>
          <w:p w14:paraId="6345B11F" w14:textId="77777777" w:rsidR="00B14228" w:rsidRPr="002D7E24" w:rsidRDefault="00B14228" w:rsidP="00B14228">
            <w:pPr>
              <w:jc w:val="both"/>
              <w:rPr>
                <w:sz w:val="11"/>
                <w:szCs w:val="11"/>
                <w:lang w:eastAsia="zh-CN"/>
              </w:rPr>
            </w:pPr>
          </w:p>
        </w:tc>
        <w:tc>
          <w:tcPr>
            <w:tcW w:w="812" w:type="dxa"/>
            <w:shd w:val="clear" w:color="auto" w:fill="D99594" w:themeFill="accent2" w:themeFillTint="99"/>
          </w:tcPr>
          <w:p w14:paraId="03A8CDE8" w14:textId="77777777" w:rsidR="00B14228" w:rsidRPr="002D7E24" w:rsidRDefault="00B14228" w:rsidP="00B14228">
            <w:pPr>
              <w:jc w:val="both"/>
              <w:rPr>
                <w:sz w:val="11"/>
                <w:szCs w:val="11"/>
                <w:lang w:eastAsia="zh-CN"/>
              </w:rPr>
            </w:pPr>
          </w:p>
        </w:tc>
        <w:tc>
          <w:tcPr>
            <w:tcW w:w="812" w:type="dxa"/>
            <w:shd w:val="clear" w:color="auto" w:fill="4F6228" w:themeFill="accent3" w:themeFillShade="80"/>
          </w:tcPr>
          <w:p w14:paraId="7DEFE703" w14:textId="77777777" w:rsidR="00B14228" w:rsidRPr="002D7E24" w:rsidRDefault="00B14228" w:rsidP="00B14228">
            <w:pPr>
              <w:jc w:val="both"/>
              <w:rPr>
                <w:sz w:val="11"/>
                <w:szCs w:val="11"/>
                <w:lang w:eastAsia="zh-CN"/>
              </w:rPr>
            </w:pPr>
          </w:p>
        </w:tc>
        <w:tc>
          <w:tcPr>
            <w:tcW w:w="812" w:type="dxa"/>
            <w:shd w:val="clear" w:color="auto" w:fill="4F6228" w:themeFill="accent3" w:themeFillShade="80"/>
          </w:tcPr>
          <w:p w14:paraId="777E64F5" w14:textId="77777777" w:rsidR="00B14228" w:rsidRPr="002D7E24" w:rsidRDefault="00B14228" w:rsidP="00B14228">
            <w:pPr>
              <w:jc w:val="both"/>
              <w:rPr>
                <w:sz w:val="11"/>
                <w:szCs w:val="11"/>
                <w:lang w:eastAsia="zh-CN"/>
              </w:rPr>
            </w:pPr>
          </w:p>
        </w:tc>
        <w:tc>
          <w:tcPr>
            <w:tcW w:w="812" w:type="dxa"/>
            <w:shd w:val="clear" w:color="auto" w:fill="4F6228" w:themeFill="accent3" w:themeFillShade="80"/>
          </w:tcPr>
          <w:p w14:paraId="46F40968" w14:textId="77777777" w:rsidR="00B14228" w:rsidRPr="002D7E24" w:rsidRDefault="00B14228" w:rsidP="00B14228">
            <w:pPr>
              <w:jc w:val="both"/>
              <w:rPr>
                <w:sz w:val="11"/>
                <w:szCs w:val="11"/>
                <w:lang w:eastAsia="zh-CN"/>
              </w:rPr>
            </w:pPr>
          </w:p>
        </w:tc>
        <w:tc>
          <w:tcPr>
            <w:tcW w:w="812" w:type="dxa"/>
            <w:shd w:val="clear" w:color="auto" w:fill="76923C" w:themeFill="accent3" w:themeFillShade="BF"/>
          </w:tcPr>
          <w:p w14:paraId="1B19C51B" w14:textId="77777777" w:rsidR="00B14228" w:rsidRPr="002D7E24" w:rsidRDefault="00B14228" w:rsidP="00B14228">
            <w:pPr>
              <w:jc w:val="both"/>
              <w:rPr>
                <w:sz w:val="11"/>
                <w:szCs w:val="11"/>
                <w:lang w:eastAsia="zh-CN"/>
              </w:rPr>
            </w:pPr>
          </w:p>
        </w:tc>
        <w:tc>
          <w:tcPr>
            <w:tcW w:w="812" w:type="dxa"/>
            <w:shd w:val="clear" w:color="auto" w:fill="auto"/>
          </w:tcPr>
          <w:p w14:paraId="46AB6CFB" w14:textId="77777777" w:rsidR="00B14228" w:rsidRPr="002D7E24" w:rsidRDefault="00B14228" w:rsidP="00B14228">
            <w:pPr>
              <w:jc w:val="both"/>
              <w:rPr>
                <w:sz w:val="11"/>
                <w:szCs w:val="11"/>
                <w:lang w:eastAsia="zh-CN"/>
              </w:rPr>
            </w:pPr>
          </w:p>
        </w:tc>
      </w:tr>
      <w:tr w:rsidR="00B14228" w14:paraId="4E51BBAD" w14:textId="77777777" w:rsidTr="002D7E24">
        <w:tc>
          <w:tcPr>
            <w:tcW w:w="279" w:type="dxa"/>
            <w:vMerge/>
          </w:tcPr>
          <w:p w14:paraId="5280922D" w14:textId="77777777" w:rsidR="00B14228" w:rsidRPr="002D7E24" w:rsidRDefault="00B14228" w:rsidP="00B14228">
            <w:pPr>
              <w:jc w:val="both"/>
              <w:rPr>
                <w:sz w:val="15"/>
                <w:szCs w:val="15"/>
                <w:lang w:eastAsia="zh-CN"/>
              </w:rPr>
            </w:pPr>
          </w:p>
        </w:tc>
        <w:tc>
          <w:tcPr>
            <w:tcW w:w="930" w:type="dxa"/>
          </w:tcPr>
          <w:p w14:paraId="2974A423" w14:textId="3E2F4AF9" w:rsidR="00B14228" w:rsidRPr="002D7E24" w:rsidRDefault="00B14228" w:rsidP="002D7E24">
            <w:pPr>
              <w:spacing w:before="0" w:after="0"/>
              <w:jc w:val="both"/>
              <w:rPr>
                <w:sz w:val="15"/>
                <w:szCs w:val="15"/>
                <w:lang w:eastAsia="zh-CN"/>
              </w:rPr>
            </w:pPr>
            <w:r w:rsidRPr="002D7E24">
              <w:rPr>
                <w:sz w:val="15"/>
                <w:szCs w:val="15"/>
                <w:lang w:eastAsia="zh-CN"/>
              </w:rPr>
              <w:t>High</w:t>
            </w:r>
          </w:p>
        </w:tc>
        <w:tc>
          <w:tcPr>
            <w:tcW w:w="912" w:type="dxa"/>
            <w:shd w:val="clear" w:color="auto" w:fill="4F6228" w:themeFill="accent3" w:themeFillShade="80"/>
          </w:tcPr>
          <w:p w14:paraId="7AC999BE" w14:textId="77777777" w:rsidR="00B14228" w:rsidRPr="002D7E24" w:rsidRDefault="00B14228" w:rsidP="00B14228">
            <w:pPr>
              <w:jc w:val="both"/>
              <w:rPr>
                <w:color w:val="92D050"/>
                <w:sz w:val="11"/>
                <w:szCs w:val="11"/>
                <w:highlight w:val="green"/>
                <w:lang w:eastAsia="zh-CN"/>
              </w:rPr>
            </w:pPr>
          </w:p>
        </w:tc>
        <w:tc>
          <w:tcPr>
            <w:tcW w:w="912" w:type="dxa"/>
            <w:shd w:val="clear" w:color="auto" w:fill="76923C" w:themeFill="accent3" w:themeFillShade="BF"/>
          </w:tcPr>
          <w:p w14:paraId="231C15B8" w14:textId="77777777" w:rsidR="00B14228" w:rsidRPr="002D7E24" w:rsidRDefault="00B14228" w:rsidP="00B14228">
            <w:pPr>
              <w:jc w:val="both"/>
              <w:rPr>
                <w:sz w:val="11"/>
                <w:szCs w:val="11"/>
                <w:lang w:eastAsia="zh-CN"/>
              </w:rPr>
            </w:pPr>
          </w:p>
        </w:tc>
        <w:tc>
          <w:tcPr>
            <w:tcW w:w="912" w:type="dxa"/>
            <w:shd w:val="clear" w:color="auto" w:fill="4F6228" w:themeFill="accent3" w:themeFillShade="80"/>
          </w:tcPr>
          <w:p w14:paraId="077A0BE3" w14:textId="77777777" w:rsidR="00B14228" w:rsidRPr="002D7E24" w:rsidRDefault="00B14228" w:rsidP="00B14228">
            <w:pPr>
              <w:jc w:val="both"/>
              <w:rPr>
                <w:sz w:val="11"/>
                <w:szCs w:val="11"/>
                <w:lang w:eastAsia="zh-CN"/>
              </w:rPr>
            </w:pPr>
          </w:p>
        </w:tc>
        <w:tc>
          <w:tcPr>
            <w:tcW w:w="812" w:type="dxa"/>
            <w:shd w:val="clear" w:color="auto" w:fill="C2D69B" w:themeFill="accent3" w:themeFillTint="99"/>
          </w:tcPr>
          <w:p w14:paraId="7026C759" w14:textId="77777777" w:rsidR="00B14228" w:rsidRPr="002D7E24" w:rsidRDefault="00B14228" w:rsidP="00B14228">
            <w:pPr>
              <w:jc w:val="both"/>
              <w:rPr>
                <w:sz w:val="11"/>
                <w:szCs w:val="11"/>
                <w:lang w:eastAsia="zh-CN"/>
              </w:rPr>
            </w:pPr>
          </w:p>
        </w:tc>
        <w:tc>
          <w:tcPr>
            <w:tcW w:w="812" w:type="dxa"/>
            <w:shd w:val="clear" w:color="auto" w:fill="C2D69B" w:themeFill="accent3" w:themeFillTint="99"/>
          </w:tcPr>
          <w:p w14:paraId="1ABA90E7" w14:textId="77777777" w:rsidR="00B14228" w:rsidRPr="002D7E24" w:rsidRDefault="00B14228" w:rsidP="00B14228">
            <w:pPr>
              <w:jc w:val="both"/>
              <w:rPr>
                <w:sz w:val="11"/>
                <w:szCs w:val="11"/>
                <w:lang w:eastAsia="zh-CN"/>
              </w:rPr>
            </w:pPr>
          </w:p>
        </w:tc>
        <w:tc>
          <w:tcPr>
            <w:tcW w:w="812" w:type="dxa"/>
            <w:shd w:val="clear" w:color="auto" w:fill="4F6228" w:themeFill="accent3" w:themeFillShade="80"/>
          </w:tcPr>
          <w:p w14:paraId="0255B33B" w14:textId="77777777" w:rsidR="00B14228" w:rsidRPr="002D7E24" w:rsidRDefault="00B14228" w:rsidP="00B14228">
            <w:pPr>
              <w:jc w:val="both"/>
              <w:rPr>
                <w:sz w:val="11"/>
                <w:szCs w:val="11"/>
                <w:lang w:eastAsia="zh-CN"/>
              </w:rPr>
            </w:pPr>
          </w:p>
        </w:tc>
        <w:tc>
          <w:tcPr>
            <w:tcW w:w="812" w:type="dxa"/>
            <w:shd w:val="clear" w:color="auto" w:fill="4F6228" w:themeFill="accent3" w:themeFillShade="80"/>
          </w:tcPr>
          <w:p w14:paraId="2CC99296" w14:textId="77777777" w:rsidR="00B14228" w:rsidRPr="002D7E24" w:rsidRDefault="00B14228" w:rsidP="00B14228">
            <w:pPr>
              <w:jc w:val="both"/>
              <w:rPr>
                <w:sz w:val="11"/>
                <w:szCs w:val="11"/>
                <w:lang w:eastAsia="zh-CN"/>
              </w:rPr>
            </w:pPr>
          </w:p>
        </w:tc>
        <w:tc>
          <w:tcPr>
            <w:tcW w:w="812" w:type="dxa"/>
            <w:shd w:val="clear" w:color="auto" w:fill="4F6228" w:themeFill="accent3" w:themeFillShade="80"/>
          </w:tcPr>
          <w:p w14:paraId="4C094828" w14:textId="77777777" w:rsidR="00B14228" w:rsidRPr="002D7E24" w:rsidRDefault="00B14228" w:rsidP="00B14228">
            <w:pPr>
              <w:jc w:val="both"/>
              <w:rPr>
                <w:sz w:val="11"/>
                <w:szCs w:val="11"/>
                <w:lang w:eastAsia="zh-CN"/>
              </w:rPr>
            </w:pPr>
          </w:p>
        </w:tc>
        <w:tc>
          <w:tcPr>
            <w:tcW w:w="812" w:type="dxa"/>
            <w:shd w:val="clear" w:color="auto" w:fill="76923C" w:themeFill="accent3" w:themeFillShade="BF"/>
          </w:tcPr>
          <w:p w14:paraId="1B21F1D6" w14:textId="77777777" w:rsidR="00B14228" w:rsidRPr="002D7E24" w:rsidRDefault="00B14228" w:rsidP="00B14228">
            <w:pPr>
              <w:jc w:val="both"/>
              <w:rPr>
                <w:sz w:val="11"/>
                <w:szCs w:val="11"/>
                <w:lang w:eastAsia="zh-CN"/>
              </w:rPr>
            </w:pPr>
          </w:p>
        </w:tc>
        <w:tc>
          <w:tcPr>
            <w:tcW w:w="812" w:type="dxa"/>
            <w:shd w:val="clear" w:color="auto" w:fill="auto"/>
          </w:tcPr>
          <w:p w14:paraId="00476747" w14:textId="77777777" w:rsidR="00B14228" w:rsidRPr="002D7E24" w:rsidRDefault="00B14228" w:rsidP="00B14228">
            <w:pPr>
              <w:jc w:val="both"/>
              <w:rPr>
                <w:sz w:val="11"/>
                <w:szCs w:val="11"/>
                <w:lang w:eastAsia="zh-CN"/>
              </w:rPr>
            </w:pPr>
          </w:p>
        </w:tc>
      </w:tr>
      <w:tr w:rsidR="00B14228" w14:paraId="7268C22C" w14:textId="77777777" w:rsidTr="002D7E24">
        <w:tc>
          <w:tcPr>
            <w:tcW w:w="279" w:type="dxa"/>
            <w:vMerge w:val="restart"/>
          </w:tcPr>
          <w:p w14:paraId="2AABEC58" w14:textId="173033F4" w:rsidR="00B14228" w:rsidRPr="002D7E24" w:rsidRDefault="00B14228" w:rsidP="00B14228">
            <w:pPr>
              <w:jc w:val="both"/>
              <w:rPr>
                <w:sz w:val="15"/>
                <w:szCs w:val="15"/>
                <w:lang w:eastAsia="zh-CN"/>
              </w:rPr>
            </w:pPr>
            <w:r w:rsidRPr="002D7E24">
              <w:rPr>
                <w:sz w:val="15"/>
                <w:szCs w:val="15"/>
                <w:lang w:eastAsia="zh-CN"/>
              </w:rPr>
              <w:t>DL</w:t>
            </w:r>
          </w:p>
        </w:tc>
        <w:tc>
          <w:tcPr>
            <w:tcW w:w="930" w:type="dxa"/>
          </w:tcPr>
          <w:p w14:paraId="2096B327" w14:textId="375C0EC5" w:rsidR="00B14228" w:rsidRPr="002D7E24" w:rsidRDefault="00B14228" w:rsidP="002D7E24">
            <w:pPr>
              <w:spacing w:before="0" w:after="0"/>
              <w:jc w:val="both"/>
              <w:rPr>
                <w:sz w:val="15"/>
                <w:szCs w:val="15"/>
                <w:lang w:eastAsia="zh-CN"/>
              </w:rPr>
            </w:pPr>
            <w:r w:rsidRPr="002D7E24">
              <w:rPr>
                <w:sz w:val="15"/>
                <w:szCs w:val="15"/>
                <w:lang w:eastAsia="zh-CN"/>
              </w:rPr>
              <w:t>Low</w:t>
            </w:r>
          </w:p>
        </w:tc>
        <w:tc>
          <w:tcPr>
            <w:tcW w:w="912" w:type="dxa"/>
            <w:shd w:val="clear" w:color="auto" w:fill="D99594" w:themeFill="accent2" w:themeFillTint="99"/>
          </w:tcPr>
          <w:p w14:paraId="5063A813" w14:textId="77777777" w:rsidR="00B14228" w:rsidRPr="002D7E24" w:rsidRDefault="00B14228" w:rsidP="00B14228">
            <w:pPr>
              <w:jc w:val="both"/>
              <w:rPr>
                <w:color w:val="92D050"/>
                <w:sz w:val="11"/>
                <w:szCs w:val="11"/>
                <w:highlight w:val="green"/>
                <w:lang w:eastAsia="zh-CN"/>
              </w:rPr>
            </w:pPr>
          </w:p>
        </w:tc>
        <w:tc>
          <w:tcPr>
            <w:tcW w:w="912" w:type="dxa"/>
            <w:shd w:val="clear" w:color="auto" w:fill="D99594" w:themeFill="accent2" w:themeFillTint="99"/>
          </w:tcPr>
          <w:p w14:paraId="1A33B0A1" w14:textId="77777777" w:rsidR="00B14228" w:rsidRPr="002D7E24" w:rsidRDefault="00B14228" w:rsidP="00B14228">
            <w:pPr>
              <w:jc w:val="both"/>
              <w:rPr>
                <w:sz w:val="11"/>
                <w:szCs w:val="11"/>
                <w:lang w:eastAsia="zh-CN"/>
              </w:rPr>
            </w:pPr>
          </w:p>
        </w:tc>
        <w:tc>
          <w:tcPr>
            <w:tcW w:w="912" w:type="dxa"/>
            <w:shd w:val="clear" w:color="auto" w:fill="D99594" w:themeFill="accent2" w:themeFillTint="99"/>
          </w:tcPr>
          <w:p w14:paraId="4C0BCE27" w14:textId="77777777" w:rsidR="00B14228" w:rsidRPr="002D7E24" w:rsidRDefault="00B14228" w:rsidP="00B14228">
            <w:pPr>
              <w:jc w:val="both"/>
              <w:rPr>
                <w:sz w:val="11"/>
                <w:szCs w:val="11"/>
                <w:lang w:eastAsia="zh-CN"/>
              </w:rPr>
            </w:pPr>
          </w:p>
        </w:tc>
        <w:tc>
          <w:tcPr>
            <w:tcW w:w="812" w:type="dxa"/>
            <w:shd w:val="clear" w:color="auto" w:fill="D99594" w:themeFill="accent2" w:themeFillTint="99"/>
          </w:tcPr>
          <w:p w14:paraId="7BF09AD0" w14:textId="77777777" w:rsidR="00B14228" w:rsidRPr="002D7E24" w:rsidRDefault="00B14228" w:rsidP="00B14228">
            <w:pPr>
              <w:jc w:val="both"/>
              <w:rPr>
                <w:sz w:val="11"/>
                <w:szCs w:val="11"/>
                <w:lang w:eastAsia="zh-CN"/>
              </w:rPr>
            </w:pPr>
          </w:p>
        </w:tc>
        <w:tc>
          <w:tcPr>
            <w:tcW w:w="812" w:type="dxa"/>
            <w:shd w:val="clear" w:color="auto" w:fill="943634" w:themeFill="accent2" w:themeFillShade="BF"/>
          </w:tcPr>
          <w:p w14:paraId="587005F0" w14:textId="77777777" w:rsidR="00B14228" w:rsidRPr="002D7E24" w:rsidRDefault="00B14228" w:rsidP="00B14228">
            <w:pPr>
              <w:jc w:val="both"/>
              <w:rPr>
                <w:sz w:val="11"/>
                <w:szCs w:val="11"/>
                <w:lang w:eastAsia="zh-CN"/>
              </w:rPr>
            </w:pPr>
          </w:p>
        </w:tc>
        <w:tc>
          <w:tcPr>
            <w:tcW w:w="812" w:type="dxa"/>
            <w:shd w:val="clear" w:color="auto" w:fill="D99594" w:themeFill="accent2" w:themeFillTint="99"/>
          </w:tcPr>
          <w:p w14:paraId="5CA0A313" w14:textId="77777777" w:rsidR="00B14228" w:rsidRPr="002D7E24" w:rsidRDefault="00B14228" w:rsidP="00B14228">
            <w:pPr>
              <w:jc w:val="both"/>
              <w:rPr>
                <w:sz w:val="11"/>
                <w:szCs w:val="11"/>
                <w:lang w:eastAsia="zh-CN"/>
              </w:rPr>
            </w:pPr>
          </w:p>
        </w:tc>
        <w:tc>
          <w:tcPr>
            <w:tcW w:w="812" w:type="dxa"/>
            <w:shd w:val="clear" w:color="auto" w:fill="D99594" w:themeFill="accent2" w:themeFillTint="99"/>
          </w:tcPr>
          <w:p w14:paraId="199CF668" w14:textId="77777777" w:rsidR="00B14228" w:rsidRPr="002D7E24" w:rsidRDefault="00B14228" w:rsidP="00B14228">
            <w:pPr>
              <w:jc w:val="both"/>
              <w:rPr>
                <w:sz w:val="11"/>
                <w:szCs w:val="11"/>
                <w:lang w:eastAsia="zh-CN"/>
              </w:rPr>
            </w:pPr>
          </w:p>
        </w:tc>
        <w:tc>
          <w:tcPr>
            <w:tcW w:w="812" w:type="dxa"/>
            <w:shd w:val="clear" w:color="auto" w:fill="D99594" w:themeFill="accent2" w:themeFillTint="99"/>
          </w:tcPr>
          <w:p w14:paraId="35A5B9D7" w14:textId="77777777" w:rsidR="00B14228" w:rsidRPr="002D7E24" w:rsidRDefault="00B14228" w:rsidP="00B14228">
            <w:pPr>
              <w:jc w:val="both"/>
              <w:rPr>
                <w:sz w:val="11"/>
                <w:szCs w:val="11"/>
                <w:lang w:eastAsia="zh-CN"/>
              </w:rPr>
            </w:pPr>
          </w:p>
        </w:tc>
        <w:tc>
          <w:tcPr>
            <w:tcW w:w="812" w:type="dxa"/>
            <w:shd w:val="clear" w:color="auto" w:fill="D99594" w:themeFill="accent2" w:themeFillTint="99"/>
          </w:tcPr>
          <w:p w14:paraId="31D74094" w14:textId="77777777" w:rsidR="00B14228" w:rsidRPr="002D7E24" w:rsidRDefault="00B14228" w:rsidP="00B14228">
            <w:pPr>
              <w:jc w:val="both"/>
              <w:rPr>
                <w:sz w:val="11"/>
                <w:szCs w:val="11"/>
                <w:lang w:eastAsia="zh-CN"/>
              </w:rPr>
            </w:pPr>
          </w:p>
        </w:tc>
        <w:tc>
          <w:tcPr>
            <w:tcW w:w="812" w:type="dxa"/>
            <w:shd w:val="clear" w:color="auto" w:fill="auto"/>
          </w:tcPr>
          <w:p w14:paraId="29D52E95" w14:textId="77777777" w:rsidR="00B14228" w:rsidRPr="002D7E24" w:rsidRDefault="00B14228" w:rsidP="00B14228">
            <w:pPr>
              <w:jc w:val="both"/>
              <w:rPr>
                <w:sz w:val="11"/>
                <w:szCs w:val="11"/>
                <w:lang w:eastAsia="zh-CN"/>
              </w:rPr>
            </w:pPr>
          </w:p>
        </w:tc>
      </w:tr>
      <w:tr w:rsidR="00B14228" w14:paraId="312815AC" w14:textId="77777777" w:rsidTr="002D7E24">
        <w:tc>
          <w:tcPr>
            <w:tcW w:w="279" w:type="dxa"/>
            <w:vMerge/>
          </w:tcPr>
          <w:p w14:paraId="79F481FD" w14:textId="77777777" w:rsidR="00B14228" w:rsidRPr="002D7E24" w:rsidRDefault="00B14228" w:rsidP="00B14228">
            <w:pPr>
              <w:jc w:val="both"/>
              <w:rPr>
                <w:sz w:val="15"/>
                <w:szCs w:val="15"/>
                <w:lang w:eastAsia="zh-CN"/>
              </w:rPr>
            </w:pPr>
          </w:p>
        </w:tc>
        <w:tc>
          <w:tcPr>
            <w:tcW w:w="930" w:type="dxa"/>
          </w:tcPr>
          <w:p w14:paraId="342BB6A1" w14:textId="61AF6D03" w:rsidR="00B14228" w:rsidRPr="002D7E24" w:rsidRDefault="00B14228" w:rsidP="002D7E24">
            <w:pPr>
              <w:spacing w:before="0" w:after="0"/>
              <w:jc w:val="both"/>
              <w:rPr>
                <w:sz w:val="15"/>
                <w:szCs w:val="15"/>
                <w:lang w:eastAsia="zh-CN"/>
              </w:rPr>
            </w:pPr>
            <w:r w:rsidRPr="002D7E24">
              <w:rPr>
                <w:sz w:val="15"/>
                <w:szCs w:val="15"/>
                <w:lang w:eastAsia="zh-CN"/>
              </w:rPr>
              <w:t>Medium</w:t>
            </w:r>
          </w:p>
        </w:tc>
        <w:tc>
          <w:tcPr>
            <w:tcW w:w="912" w:type="dxa"/>
            <w:shd w:val="clear" w:color="auto" w:fill="D99594" w:themeFill="accent2" w:themeFillTint="99"/>
          </w:tcPr>
          <w:p w14:paraId="0C0A11BD" w14:textId="77777777" w:rsidR="00B14228" w:rsidRPr="002D7E24" w:rsidRDefault="00B14228" w:rsidP="00B14228">
            <w:pPr>
              <w:jc w:val="both"/>
              <w:rPr>
                <w:color w:val="92D050"/>
                <w:sz w:val="11"/>
                <w:szCs w:val="11"/>
                <w:highlight w:val="green"/>
                <w:lang w:eastAsia="zh-CN"/>
              </w:rPr>
            </w:pPr>
          </w:p>
        </w:tc>
        <w:tc>
          <w:tcPr>
            <w:tcW w:w="912" w:type="dxa"/>
            <w:shd w:val="clear" w:color="auto" w:fill="943634" w:themeFill="accent2" w:themeFillShade="BF"/>
          </w:tcPr>
          <w:p w14:paraId="79572B91" w14:textId="77777777" w:rsidR="00B14228" w:rsidRPr="002D7E24" w:rsidRDefault="00B14228" w:rsidP="00B14228">
            <w:pPr>
              <w:jc w:val="both"/>
              <w:rPr>
                <w:sz w:val="11"/>
                <w:szCs w:val="11"/>
                <w:lang w:eastAsia="zh-CN"/>
              </w:rPr>
            </w:pPr>
          </w:p>
        </w:tc>
        <w:tc>
          <w:tcPr>
            <w:tcW w:w="912" w:type="dxa"/>
            <w:shd w:val="clear" w:color="auto" w:fill="D99594" w:themeFill="accent2" w:themeFillTint="99"/>
          </w:tcPr>
          <w:p w14:paraId="202F4473" w14:textId="77777777" w:rsidR="00B14228" w:rsidRPr="002D7E24" w:rsidRDefault="00B14228" w:rsidP="00B14228">
            <w:pPr>
              <w:jc w:val="both"/>
              <w:rPr>
                <w:sz w:val="11"/>
                <w:szCs w:val="11"/>
                <w:lang w:eastAsia="zh-CN"/>
              </w:rPr>
            </w:pPr>
          </w:p>
        </w:tc>
        <w:tc>
          <w:tcPr>
            <w:tcW w:w="812" w:type="dxa"/>
            <w:shd w:val="clear" w:color="auto" w:fill="943634" w:themeFill="accent2" w:themeFillShade="BF"/>
          </w:tcPr>
          <w:p w14:paraId="5061C379" w14:textId="77777777" w:rsidR="00B14228" w:rsidRPr="002D7E24" w:rsidRDefault="00B14228" w:rsidP="00B14228">
            <w:pPr>
              <w:jc w:val="both"/>
              <w:rPr>
                <w:sz w:val="11"/>
                <w:szCs w:val="11"/>
                <w:lang w:eastAsia="zh-CN"/>
              </w:rPr>
            </w:pPr>
          </w:p>
        </w:tc>
        <w:tc>
          <w:tcPr>
            <w:tcW w:w="812" w:type="dxa"/>
            <w:shd w:val="clear" w:color="auto" w:fill="943634" w:themeFill="accent2" w:themeFillShade="BF"/>
          </w:tcPr>
          <w:p w14:paraId="5194CEAD" w14:textId="77777777" w:rsidR="00B14228" w:rsidRPr="002D7E24" w:rsidRDefault="00B14228" w:rsidP="00B14228">
            <w:pPr>
              <w:jc w:val="both"/>
              <w:rPr>
                <w:sz w:val="11"/>
                <w:szCs w:val="11"/>
                <w:lang w:eastAsia="zh-CN"/>
              </w:rPr>
            </w:pPr>
          </w:p>
        </w:tc>
        <w:tc>
          <w:tcPr>
            <w:tcW w:w="812" w:type="dxa"/>
            <w:shd w:val="clear" w:color="auto" w:fill="D99594" w:themeFill="accent2" w:themeFillTint="99"/>
          </w:tcPr>
          <w:p w14:paraId="54C994E5" w14:textId="77777777" w:rsidR="00B14228" w:rsidRPr="002D7E24" w:rsidRDefault="00B14228" w:rsidP="00B14228">
            <w:pPr>
              <w:jc w:val="both"/>
              <w:rPr>
                <w:sz w:val="11"/>
                <w:szCs w:val="11"/>
                <w:lang w:eastAsia="zh-CN"/>
              </w:rPr>
            </w:pPr>
          </w:p>
        </w:tc>
        <w:tc>
          <w:tcPr>
            <w:tcW w:w="812" w:type="dxa"/>
            <w:shd w:val="clear" w:color="auto" w:fill="D99594" w:themeFill="accent2" w:themeFillTint="99"/>
          </w:tcPr>
          <w:p w14:paraId="5461EB0F" w14:textId="77777777" w:rsidR="00B14228" w:rsidRPr="002D7E24" w:rsidRDefault="00B14228" w:rsidP="00B14228">
            <w:pPr>
              <w:jc w:val="both"/>
              <w:rPr>
                <w:sz w:val="11"/>
                <w:szCs w:val="11"/>
                <w:lang w:eastAsia="zh-CN"/>
              </w:rPr>
            </w:pPr>
          </w:p>
        </w:tc>
        <w:tc>
          <w:tcPr>
            <w:tcW w:w="812" w:type="dxa"/>
            <w:shd w:val="clear" w:color="auto" w:fill="D99594" w:themeFill="accent2" w:themeFillTint="99"/>
          </w:tcPr>
          <w:p w14:paraId="4B837E6F" w14:textId="77777777" w:rsidR="00B14228" w:rsidRPr="002D7E24" w:rsidRDefault="00B14228" w:rsidP="00B14228">
            <w:pPr>
              <w:jc w:val="both"/>
              <w:rPr>
                <w:sz w:val="11"/>
                <w:szCs w:val="11"/>
                <w:lang w:eastAsia="zh-CN"/>
              </w:rPr>
            </w:pPr>
          </w:p>
        </w:tc>
        <w:tc>
          <w:tcPr>
            <w:tcW w:w="812" w:type="dxa"/>
            <w:shd w:val="clear" w:color="auto" w:fill="943634" w:themeFill="accent2" w:themeFillShade="BF"/>
          </w:tcPr>
          <w:p w14:paraId="0E9635F4" w14:textId="77777777" w:rsidR="00B14228" w:rsidRPr="002D7E24" w:rsidRDefault="00B14228" w:rsidP="00B14228">
            <w:pPr>
              <w:jc w:val="both"/>
              <w:rPr>
                <w:sz w:val="11"/>
                <w:szCs w:val="11"/>
                <w:lang w:eastAsia="zh-CN"/>
              </w:rPr>
            </w:pPr>
          </w:p>
        </w:tc>
        <w:tc>
          <w:tcPr>
            <w:tcW w:w="812" w:type="dxa"/>
            <w:shd w:val="clear" w:color="auto" w:fill="auto"/>
          </w:tcPr>
          <w:p w14:paraId="33A08C03" w14:textId="77777777" w:rsidR="00B14228" w:rsidRPr="002D7E24" w:rsidRDefault="00B14228" w:rsidP="00B14228">
            <w:pPr>
              <w:jc w:val="both"/>
              <w:rPr>
                <w:sz w:val="11"/>
                <w:szCs w:val="11"/>
                <w:lang w:eastAsia="zh-CN"/>
              </w:rPr>
            </w:pPr>
          </w:p>
        </w:tc>
      </w:tr>
      <w:tr w:rsidR="00B14228" w14:paraId="0D9246E2" w14:textId="77777777" w:rsidTr="002D7E24">
        <w:trPr>
          <w:trHeight w:val="28"/>
        </w:trPr>
        <w:tc>
          <w:tcPr>
            <w:tcW w:w="279" w:type="dxa"/>
            <w:vMerge/>
          </w:tcPr>
          <w:p w14:paraId="506C50E6" w14:textId="77777777" w:rsidR="00B14228" w:rsidRPr="002D7E24" w:rsidRDefault="00B14228" w:rsidP="00B14228">
            <w:pPr>
              <w:jc w:val="both"/>
              <w:rPr>
                <w:sz w:val="15"/>
                <w:szCs w:val="15"/>
                <w:lang w:eastAsia="zh-CN"/>
              </w:rPr>
            </w:pPr>
          </w:p>
        </w:tc>
        <w:tc>
          <w:tcPr>
            <w:tcW w:w="930" w:type="dxa"/>
          </w:tcPr>
          <w:p w14:paraId="66686344" w14:textId="21F5F6F1" w:rsidR="00B14228" w:rsidRPr="002D7E24" w:rsidRDefault="00B14228" w:rsidP="002D7E24">
            <w:pPr>
              <w:spacing w:before="0" w:after="0"/>
              <w:jc w:val="both"/>
              <w:rPr>
                <w:sz w:val="15"/>
                <w:szCs w:val="15"/>
                <w:lang w:eastAsia="zh-CN"/>
              </w:rPr>
            </w:pPr>
            <w:r w:rsidRPr="002D7E24">
              <w:rPr>
                <w:sz w:val="15"/>
                <w:szCs w:val="15"/>
                <w:lang w:eastAsia="zh-CN"/>
              </w:rPr>
              <w:t>High</w:t>
            </w:r>
          </w:p>
        </w:tc>
        <w:tc>
          <w:tcPr>
            <w:tcW w:w="912" w:type="dxa"/>
            <w:shd w:val="clear" w:color="auto" w:fill="943634" w:themeFill="accent2" w:themeFillShade="BF"/>
          </w:tcPr>
          <w:p w14:paraId="4DB50E21" w14:textId="77777777" w:rsidR="00B14228" w:rsidRPr="002D7E24" w:rsidRDefault="00B14228" w:rsidP="00B14228">
            <w:pPr>
              <w:jc w:val="both"/>
              <w:rPr>
                <w:color w:val="92D050"/>
                <w:sz w:val="11"/>
                <w:szCs w:val="11"/>
                <w:highlight w:val="green"/>
                <w:lang w:eastAsia="zh-CN"/>
              </w:rPr>
            </w:pPr>
          </w:p>
        </w:tc>
        <w:tc>
          <w:tcPr>
            <w:tcW w:w="912" w:type="dxa"/>
            <w:shd w:val="clear" w:color="auto" w:fill="943634" w:themeFill="accent2" w:themeFillShade="BF"/>
          </w:tcPr>
          <w:p w14:paraId="35EBED71" w14:textId="77777777" w:rsidR="00B14228" w:rsidRPr="002D7E24" w:rsidRDefault="00B14228" w:rsidP="00B14228">
            <w:pPr>
              <w:jc w:val="both"/>
              <w:rPr>
                <w:sz w:val="11"/>
                <w:szCs w:val="11"/>
                <w:lang w:eastAsia="zh-CN"/>
              </w:rPr>
            </w:pPr>
          </w:p>
        </w:tc>
        <w:tc>
          <w:tcPr>
            <w:tcW w:w="912" w:type="dxa"/>
            <w:shd w:val="clear" w:color="auto" w:fill="D99594" w:themeFill="accent2" w:themeFillTint="99"/>
          </w:tcPr>
          <w:p w14:paraId="3700DFA5" w14:textId="77777777" w:rsidR="00B14228" w:rsidRPr="002D7E24" w:rsidRDefault="00B14228" w:rsidP="00B14228">
            <w:pPr>
              <w:jc w:val="both"/>
              <w:rPr>
                <w:sz w:val="11"/>
                <w:szCs w:val="11"/>
                <w:lang w:eastAsia="zh-CN"/>
              </w:rPr>
            </w:pPr>
          </w:p>
        </w:tc>
        <w:tc>
          <w:tcPr>
            <w:tcW w:w="812" w:type="dxa"/>
            <w:shd w:val="clear" w:color="auto" w:fill="943634" w:themeFill="accent2" w:themeFillShade="BF"/>
          </w:tcPr>
          <w:p w14:paraId="37907D61" w14:textId="77777777" w:rsidR="00B14228" w:rsidRPr="002D7E24" w:rsidRDefault="00B14228" w:rsidP="00B14228">
            <w:pPr>
              <w:jc w:val="both"/>
              <w:rPr>
                <w:sz w:val="11"/>
                <w:szCs w:val="11"/>
                <w:lang w:eastAsia="zh-CN"/>
              </w:rPr>
            </w:pPr>
          </w:p>
        </w:tc>
        <w:tc>
          <w:tcPr>
            <w:tcW w:w="812" w:type="dxa"/>
            <w:shd w:val="clear" w:color="auto" w:fill="943634" w:themeFill="accent2" w:themeFillShade="BF"/>
          </w:tcPr>
          <w:p w14:paraId="3D26D42C" w14:textId="77777777" w:rsidR="00B14228" w:rsidRPr="002D7E24" w:rsidRDefault="00B14228" w:rsidP="00B14228">
            <w:pPr>
              <w:jc w:val="both"/>
              <w:rPr>
                <w:sz w:val="11"/>
                <w:szCs w:val="11"/>
                <w:lang w:eastAsia="zh-CN"/>
              </w:rPr>
            </w:pPr>
          </w:p>
        </w:tc>
        <w:tc>
          <w:tcPr>
            <w:tcW w:w="812" w:type="dxa"/>
            <w:shd w:val="clear" w:color="auto" w:fill="943634" w:themeFill="accent2" w:themeFillShade="BF"/>
          </w:tcPr>
          <w:p w14:paraId="15A65EF9" w14:textId="77777777" w:rsidR="00B14228" w:rsidRPr="002D7E24" w:rsidRDefault="00B14228" w:rsidP="00B14228">
            <w:pPr>
              <w:jc w:val="both"/>
              <w:rPr>
                <w:sz w:val="11"/>
                <w:szCs w:val="11"/>
                <w:lang w:eastAsia="zh-CN"/>
              </w:rPr>
            </w:pPr>
          </w:p>
        </w:tc>
        <w:tc>
          <w:tcPr>
            <w:tcW w:w="812" w:type="dxa"/>
            <w:shd w:val="clear" w:color="auto" w:fill="943634" w:themeFill="accent2" w:themeFillShade="BF"/>
          </w:tcPr>
          <w:p w14:paraId="2A9638C5" w14:textId="77777777" w:rsidR="00B14228" w:rsidRPr="002D7E24" w:rsidRDefault="00B14228" w:rsidP="00B14228">
            <w:pPr>
              <w:jc w:val="both"/>
              <w:rPr>
                <w:sz w:val="11"/>
                <w:szCs w:val="11"/>
                <w:lang w:eastAsia="zh-CN"/>
              </w:rPr>
            </w:pPr>
          </w:p>
        </w:tc>
        <w:tc>
          <w:tcPr>
            <w:tcW w:w="812" w:type="dxa"/>
            <w:shd w:val="clear" w:color="auto" w:fill="D99594" w:themeFill="accent2" w:themeFillTint="99"/>
          </w:tcPr>
          <w:p w14:paraId="600CADE3" w14:textId="77777777" w:rsidR="00B14228" w:rsidRPr="002D7E24" w:rsidRDefault="00B14228" w:rsidP="00B14228">
            <w:pPr>
              <w:jc w:val="both"/>
              <w:rPr>
                <w:sz w:val="11"/>
                <w:szCs w:val="11"/>
                <w:lang w:eastAsia="zh-CN"/>
              </w:rPr>
            </w:pPr>
          </w:p>
        </w:tc>
        <w:tc>
          <w:tcPr>
            <w:tcW w:w="812" w:type="dxa"/>
            <w:shd w:val="clear" w:color="auto" w:fill="943634" w:themeFill="accent2" w:themeFillShade="BF"/>
          </w:tcPr>
          <w:p w14:paraId="6177D2E0" w14:textId="77777777" w:rsidR="00B14228" w:rsidRPr="002D7E24" w:rsidRDefault="00B14228" w:rsidP="00B14228">
            <w:pPr>
              <w:jc w:val="both"/>
              <w:rPr>
                <w:sz w:val="11"/>
                <w:szCs w:val="11"/>
                <w:lang w:eastAsia="zh-CN"/>
              </w:rPr>
            </w:pPr>
          </w:p>
        </w:tc>
        <w:tc>
          <w:tcPr>
            <w:tcW w:w="812" w:type="dxa"/>
            <w:shd w:val="clear" w:color="auto" w:fill="auto"/>
          </w:tcPr>
          <w:p w14:paraId="4CE1CD6A" w14:textId="77777777" w:rsidR="00B14228" w:rsidRPr="002D7E24" w:rsidRDefault="00B14228" w:rsidP="00B14228">
            <w:pPr>
              <w:jc w:val="both"/>
              <w:rPr>
                <w:sz w:val="11"/>
                <w:szCs w:val="11"/>
                <w:lang w:eastAsia="zh-CN"/>
              </w:rPr>
            </w:pPr>
          </w:p>
        </w:tc>
      </w:tr>
    </w:tbl>
    <w:p w14:paraId="6CD490A0" w14:textId="66DB913F" w:rsidR="00C742A5" w:rsidRDefault="00C742A5">
      <w:pPr>
        <w:jc w:val="both"/>
        <w:rPr>
          <w:lang w:eastAsia="zh-CN"/>
        </w:rPr>
      </w:pPr>
      <w:r>
        <w:rPr>
          <w:lang w:eastAsia="zh-CN"/>
        </w:rPr>
        <w:t>Note:</w:t>
      </w:r>
    </w:p>
    <w:tbl>
      <w:tblPr>
        <w:tblStyle w:val="affff"/>
        <w:tblW w:w="0" w:type="auto"/>
        <w:tblLayout w:type="fixed"/>
        <w:tblLook w:val="04A0" w:firstRow="1" w:lastRow="0" w:firstColumn="1" w:lastColumn="0" w:noHBand="0" w:noVBand="1"/>
      </w:tblPr>
      <w:tblGrid>
        <w:gridCol w:w="966"/>
        <w:gridCol w:w="966"/>
        <w:gridCol w:w="966"/>
        <w:gridCol w:w="966"/>
        <w:gridCol w:w="967"/>
      </w:tblGrid>
      <w:tr w:rsidR="00C742A5" w14:paraId="5C062742" w14:textId="77777777" w:rsidTr="002D7E24">
        <w:tc>
          <w:tcPr>
            <w:tcW w:w="966" w:type="dxa"/>
          </w:tcPr>
          <w:p w14:paraId="687FC74D" w14:textId="70790AE2" w:rsidR="00C742A5" w:rsidRPr="002D7E24" w:rsidRDefault="00C742A5" w:rsidP="002D7E24">
            <w:pPr>
              <w:spacing w:before="0" w:after="0"/>
              <w:jc w:val="both"/>
              <w:rPr>
                <w:sz w:val="15"/>
                <w:szCs w:val="15"/>
                <w:lang w:eastAsia="zh-CN"/>
              </w:rPr>
            </w:pPr>
            <w:r w:rsidRPr="002D7E24">
              <w:rPr>
                <w:sz w:val="15"/>
                <w:szCs w:val="15"/>
                <w:lang w:eastAsia="zh-CN"/>
              </w:rPr>
              <w:t>Gain</w:t>
            </w:r>
          </w:p>
          <w:p w14:paraId="2BBBEC3B" w14:textId="20AB58F1" w:rsidR="00C742A5" w:rsidRPr="002D7E24" w:rsidRDefault="00C742A5" w:rsidP="002D7E24">
            <w:pPr>
              <w:spacing w:before="0" w:after="0"/>
              <w:jc w:val="both"/>
              <w:rPr>
                <w:sz w:val="15"/>
                <w:szCs w:val="15"/>
                <w:lang w:eastAsia="zh-CN"/>
              </w:rPr>
            </w:pPr>
            <w:r w:rsidRPr="002D7E24">
              <w:rPr>
                <w:sz w:val="15"/>
                <w:szCs w:val="15"/>
                <w:lang w:eastAsia="zh-CN"/>
              </w:rPr>
              <w:t xml:space="preserve">(0~50%), </w:t>
            </w:r>
          </w:p>
        </w:tc>
        <w:tc>
          <w:tcPr>
            <w:tcW w:w="966" w:type="dxa"/>
          </w:tcPr>
          <w:p w14:paraId="6851855F" w14:textId="4D6D2217" w:rsidR="00C742A5" w:rsidRPr="002D7E24" w:rsidRDefault="00C742A5" w:rsidP="002D7E24">
            <w:pPr>
              <w:spacing w:before="0" w:after="0"/>
              <w:jc w:val="both"/>
              <w:rPr>
                <w:sz w:val="15"/>
                <w:szCs w:val="15"/>
                <w:lang w:eastAsia="zh-CN"/>
              </w:rPr>
            </w:pPr>
            <w:r w:rsidRPr="002D7E24">
              <w:rPr>
                <w:sz w:val="15"/>
                <w:szCs w:val="15"/>
                <w:lang w:eastAsia="zh-CN"/>
              </w:rPr>
              <w:t>Gain</w:t>
            </w:r>
          </w:p>
          <w:p w14:paraId="636250B9" w14:textId="47AD8EF1" w:rsidR="00C742A5" w:rsidRPr="002D7E24" w:rsidRDefault="00C742A5" w:rsidP="002D7E24">
            <w:pPr>
              <w:spacing w:before="0" w:after="0"/>
              <w:jc w:val="both"/>
              <w:rPr>
                <w:sz w:val="15"/>
                <w:szCs w:val="15"/>
                <w:lang w:eastAsia="zh-CN"/>
              </w:rPr>
            </w:pPr>
            <w:r w:rsidRPr="002D7E24">
              <w:rPr>
                <w:sz w:val="15"/>
                <w:szCs w:val="15"/>
                <w:lang w:eastAsia="zh-CN"/>
              </w:rPr>
              <w:t>(50%~100%)</w:t>
            </w:r>
          </w:p>
        </w:tc>
        <w:tc>
          <w:tcPr>
            <w:tcW w:w="966" w:type="dxa"/>
          </w:tcPr>
          <w:p w14:paraId="5B357968" w14:textId="0DAB1DC3" w:rsidR="00C742A5" w:rsidRPr="002D7E24" w:rsidRDefault="00C742A5" w:rsidP="002D7E24">
            <w:pPr>
              <w:spacing w:before="0" w:after="0"/>
              <w:jc w:val="both"/>
              <w:rPr>
                <w:sz w:val="15"/>
                <w:szCs w:val="15"/>
                <w:lang w:eastAsia="zh-CN"/>
              </w:rPr>
            </w:pPr>
            <w:r w:rsidRPr="002D7E24">
              <w:rPr>
                <w:sz w:val="15"/>
                <w:szCs w:val="15"/>
                <w:lang w:eastAsia="zh-CN"/>
              </w:rPr>
              <w:t>Gain</w:t>
            </w:r>
          </w:p>
          <w:p w14:paraId="4DBFB960" w14:textId="17FCE04C" w:rsidR="00C742A5" w:rsidRPr="002D7E24" w:rsidRDefault="00C742A5" w:rsidP="002D7E24">
            <w:pPr>
              <w:spacing w:before="0" w:after="0"/>
              <w:jc w:val="both"/>
              <w:rPr>
                <w:sz w:val="15"/>
                <w:szCs w:val="15"/>
                <w:lang w:eastAsia="zh-CN"/>
              </w:rPr>
            </w:pPr>
            <w:r w:rsidRPr="002D7E24">
              <w:rPr>
                <w:sz w:val="15"/>
                <w:szCs w:val="15"/>
                <w:lang w:eastAsia="zh-CN"/>
              </w:rPr>
              <w:t>(&gt;100%)</w:t>
            </w:r>
          </w:p>
        </w:tc>
        <w:tc>
          <w:tcPr>
            <w:tcW w:w="966" w:type="dxa"/>
          </w:tcPr>
          <w:p w14:paraId="62C9B697" w14:textId="00AE18CC" w:rsidR="00C742A5" w:rsidRPr="002D7E24" w:rsidRDefault="00C742A5" w:rsidP="002D7E24">
            <w:pPr>
              <w:spacing w:before="0" w:after="0"/>
              <w:jc w:val="both"/>
              <w:rPr>
                <w:sz w:val="15"/>
                <w:szCs w:val="15"/>
                <w:lang w:eastAsia="zh-CN"/>
              </w:rPr>
            </w:pPr>
            <w:r w:rsidRPr="002D7E24">
              <w:rPr>
                <w:sz w:val="15"/>
                <w:szCs w:val="15"/>
                <w:lang w:eastAsia="zh-CN"/>
              </w:rPr>
              <w:t>Loss</w:t>
            </w:r>
          </w:p>
          <w:p w14:paraId="4F376E7E" w14:textId="53CFB7C4" w:rsidR="00C742A5" w:rsidRPr="002D7E24" w:rsidRDefault="00C742A5" w:rsidP="002D7E24">
            <w:pPr>
              <w:spacing w:before="0" w:after="0"/>
              <w:jc w:val="both"/>
              <w:rPr>
                <w:sz w:val="15"/>
                <w:szCs w:val="15"/>
                <w:lang w:eastAsia="zh-CN"/>
              </w:rPr>
            </w:pPr>
            <w:r w:rsidRPr="002D7E24">
              <w:rPr>
                <w:sz w:val="15"/>
                <w:szCs w:val="15"/>
                <w:lang w:eastAsia="zh-CN"/>
              </w:rPr>
              <w:t>(0~50%)</w:t>
            </w:r>
          </w:p>
        </w:tc>
        <w:tc>
          <w:tcPr>
            <w:tcW w:w="967" w:type="dxa"/>
          </w:tcPr>
          <w:p w14:paraId="6B251656" w14:textId="33B3C545" w:rsidR="00C742A5" w:rsidRPr="002D7E24" w:rsidRDefault="00C742A5" w:rsidP="002D7E24">
            <w:pPr>
              <w:spacing w:before="0" w:after="0"/>
              <w:jc w:val="both"/>
              <w:rPr>
                <w:sz w:val="15"/>
                <w:szCs w:val="15"/>
                <w:lang w:eastAsia="zh-CN"/>
              </w:rPr>
            </w:pPr>
            <w:r w:rsidRPr="002D7E24">
              <w:rPr>
                <w:sz w:val="15"/>
                <w:szCs w:val="15"/>
                <w:lang w:eastAsia="zh-CN"/>
              </w:rPr>
              <w:t>Loss</w:t>
            </w:r>
          </w:p>
          <w:p w14:paraId="1C96B0B7" w14:textId="6BAD1C57" w:rsidR="00C742A5" w:rsidRPr="002D7E24" w:rsidRDefault="00C742A5" w:rsidP="002D7E24">
            <w:pPr>
              <w:spacing w:before="0" w:after="0"/>
              <w:jc w:val="both"/>
              <w:rPr>
                <w:sz w:val="15"/>
                <w:szCs w:val="15"/>
                <w:lang w:eastAsia="zh-CN"/>
              </w:rPr>
            </w:pPr>
            <w:r w:rsidRPr="002D7E24">
              <w:rPr>
                <w:sz w:val="15"/>
                <w:szCs w:val="15"/>
                <w:lang w:eastAsia="zh-CN"/>
              </w:rPr>
              <w:t>(50%~100%)</w:t>
            </w:r>
          </w:p>
        </w:tc>
      </w:tr>
      <w:tr w:rsidR="00C742A5" w14:paraId="71E2CC8E" w14:textId="77777777" w:rsidTr="002D7E24">
        <w:trPr>
          <w:trHeight w:val="331"/>
        </w:trPr>
        <w:tc>
          <w:tcPr>
            <w:tcW w:w="966" w:type="dxa"/>
            <w:shd w:val="clear" w:color="auto" w:fill="C2D69B" w:themeFill="accent3" w:themeFillTint="99"/>
          </w:tcPr>
          <w:p w14:paraId="731CF374" w14:textId="77777777" w:rsidR="00C742A5" w:rsidRPr="002D7E24" w:rsidRDefault="00C742A5">
            <w:pPr>
              <w:jc w:val="both"/>
              <w:rPr>
                <w:sz w:val="11"/>
                <w:szCs w:val="11"/>
                <w:lang w:eastAsia="zh-CN"/>
              </w:rPr>
            </w:pPr>
          </w:p>
        </w:tc>
        <w:tc>
          <w:tcPr>
            <w:tcW w:w="966" w:type="dxa"/>
            <w:shd w:val="clear" w:color="auto" w:fill="76923C" w:themeFill="accent3" w:themeFillShade="BF"/>
          </w:tcPr>
          <w:p w14:paraId="38B4993C" w14:textId="77777777" w:rsidR="00C742A5" w:rsidRPr="002D7E24" w:rsidRDefault="00C742A5">
            <w:pPr>
              <w:jc w:val="both"/>
              <w:rPr>
                <w:sz w:val="11"/>
                <w:szCs w:val="11"/>
                <w:lang w:eastAsia="zh-CN"/>
              </w:rPr>
            </w:pPr>
          </w:p>
        </w:tc>
        <w:tc>
          <w:tcPr>
            <w:tcW w:w="966" w:type="dxa"/>
            <w:shd w:val="clear" w:color="auto" w:fill="4F6228" w:themeFill="accent3" w:themeFillShade="80"/>
          </w:tcPr>
          <w:p w14:paraId="03676273" w14:textId="77777777" w:rsidR="00C742A5" w:rsidRPr="002D7E24" w:rsidRDefault="00C742A5">
            <w:pPr>
              <w:jc w:val="both"/>
              <w:rPr>
                <w:sz w:val="11"/>
                <w:szCs w:val="11"/>
                <w:lang w:eastAsia="zh-CN"/>
              </w:rPr>
            </w:pPr>
          </w:p>
        </w:tc>
        <w:tc>
          <w:tcPr>
            <w:tcW w:w="966" w:type="dxa"/>
            <w:shd w:val="clear" w:color="auto" w:fill="D99594" w:themeFill="accent2" w:themeFillTint="99"/>
          </w:tcPr>
          <w:p w14:paraId="30388C7A" w14:textId="77777777" w:rsidR="00C742A5" w:rsidRPr="002D7E24" w:rsidRDefault="00C742A5">
            <w:pPr>
              <w:jc w:val="both"/>
              <w:rPr>
                <w:sz w:val="11"/>
                <w:szCs w:val="11"/>
                <w:lang w:eastAsia="zh-CN"/>
              </w:rPr>
            </w:pPr>
          </w:p>
        </w:tc>
        <w:tc>
          <w:tcPr>
            <w:tcW w:w="967" w:type="dxa"/>
            <w:shd w:val="clear" w:color="auto" w:fill="943634" w:themeFill="accent2" w:themeFillShade="BF"/>
          </w:tcPr>
          <w:p w14:paraId="0471EEBA" w14:textId="77777777" w:rsidR="00C742A5" w:rsidRPr="002D7E24" w:rsidRDefault="00C742A5">
            <w:pPr>
              <w:jc w:val="both"/>
              <w:rPr>
                <w:sz w:val="11"/>
                <w:szCs w:val="11"/>
                <w:lang w:eastAsia="zh-CN"/>
              </w:rPr>
            </w:pPr>
          </w:p>
        </w:tc>
      </w:tr>
    </w:tbl>
    <w:p w14:paraId="0D52C06F" w14:textId="34D1B9E0" w:rsidR="00C742A5" w:rsidRDefault="00C742A5">
      <w:pPr>
        <w:jc w:val="both"/>
        <w:rPr>
          <w:lang w:eastAsia="zh-CN"/>
        </w:rPr>
      </w:pPr>
    </w:p>
    <w:p w14:paraId="4B9BD999" w14:textId="3E5ED48A" w:rsidR="00BB328B" w:rsidRDefault="00BB328B">
      <w:pPr>
        <w:jc w:val="both"/>
        <w:rPr>
          <w:lang w:eastAsia="zh-CN"/>
        </w:rPr>
      </w:pPr>
      <w:r>
        <w:rPr>
          <w:noProof/>
          <w:lang w:eastAsia="zh-CN"/>
        </w:rPr>
        <w:drawing>
          <wp:inline distT="0" distB="0" distL="0" distR="0" wp14:anchorId="26A5C44F" wp14:editId="779AF2E7">
            <wp:extent cx="6115802" cy="2416151"/>
            <wp:effectExtent l="0" t="0" r="0" b="3810"/>
            <wp:docPr id="19238828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7795" cy="2420889"/>
                    </a:xfrm>
                    <a:prstGeom prst="rect">
                      <a:avLst/>
                    </a:prstGeom>
                    <a:noFill/>
                  </pic:spPr>
                </pic:pic>
              </a:graphicData>
            </a:graphic>
          </wp:inline>
        </w:drawing>
      </w:r>
    </w:p>
    <w:p w14:paraId="53295870" w14:textId="7E4B404E" w:rsidR="00C742A5" w:rsidRPr="006A3516" w:rsidRDefault="00C742A5" w:rsidP="00C742A5">
      <w:pPr>
        <w:jc w:val="center"/>
        <w:rPr>
          <w:b/>
          <w:bCs/>
          <w:lang w:eastAsia="zh-CN"/>
        </w:rPr>
      </w:pPr>
      <w:r>
        <w:rPr>
          <w:b/>
          <w:bCs/>
          <w:lang w:eastAsia="zh-CN"/>
        </w:rPr>
        <w:t xml:space="preserve">Figure 1. Gain/loss </w:t>
      </w:r>
      <w:r w:rsidR="00A13C37">
        <w:rPr>
          <w:b/>
          <w:bCs/>
          <w:lang w:eastAsia="zh-CN"/>
        </w:rPr>
        <w:t>value of mean/5% DL/UL UPT in FR1 and FR2-1 indoor, XXXXX slot format</w:t>
      </w:r>
    </w:p>
    <w:p w14:paraId="1E8D8EC7" w14:textId="77777777" w:rsidR="00C742A5" w:rsidRPr="00C742A5" w:rsidRDefault="00C742A5">
      <w:pPr>
        <w:jc w:val="both"/>
        <w:rPr>
          <w:lang w:eastAsia="zh-CN"/>
        </w:rPr>
      </w:pPr>
    </w:p>
    <w:p w14:paraId="6C143C2C" w14:textId="56180D4E" w:rsidR="00BB328B" w:rsidRDefault="00BB328B">
      <w:pPr>
        <w:jc w:val="both"/>
        <w:rPr>
          <w:lang w:eastAsia="zh-CN"/>
        </w:rPr>
      </w:pPr>
      <w:r>
        <w:rPr>
          <w:noProof/>
          <w:lang w:eastAsia="zh-CN"/>
        </w:rPr>
        <w:drawing>
          <wp:inline distT="0" distB="0" distL="0" distR="0" wp14:anchorId="7DEF4FBC" wp14:editId="5F764781">
            <wp:extent cx="6043493" cy="2890303"/>
            <wp:effectExtent l="0" t="0" r="0" b="5715"/>
            <wp:docPr id="4555891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64736" cy="2900462"/>
                    </a:xfrm>
                    <a:prstGeom prst="rect">
                      <a:avLst/>
                    </a:prstGeom>
                    <a:noFill/>
                  </pic:spPr>
                </pic:pic>
              </a:graphicData>
            </a:graphic>
          </wp:inline>
        </w:drawing>
      </w:r>
    </w:p>
    <w:p w14:paraId="60FDCF35" w14:textId="50178957" w:rsidR="00A13C37" w:rsidRPr="006A3516" w:rsidRDefault="00A13C37" w:rsidP="00A13C37">
      <w:pPr>
        <w:jc w:val="center"/>
        <w:rPr>
          <w:b/>
          <w:bCs/>
          <w:lang w:eastAsia="zh-CN"/>
        </w:rPr>
      </w:pPr>
      <w:r>
        <w:rPr>
          <w:b/>
          <w:bCs/>
          <w:lang w:eastAsia="zh-CN"/>
        </w:rPr>
        <w:t>Figure 2. Gain/loss value of mean/5% DL/UL UPT in FR</w:t>
      </w:r>
      <w:r w:rsidR="00187477">
        <w:rPr>
          <w:b/>
          <w:bCs/>
          <w:lang w:eastAsia="zh-CN"/>
        </w:rPr>
        <w:t>1</w:t>
      </w:r>
      <w:r>
        <w:rPr>
          <w:b/>
          <w:bCs/>
          <w:lang w:eastAsia="zh-CN"/>
        </w:rPr>
        <w:t xml:space="preserve"> UMA, XXXXX slot format</w:t>
      </w:r>
    </w:p>
    <w:p w14:paraId="5068AC4A" w14:textId="77777777" w:rsidR="00BB328B" w:rsidRPr="00A13C37" w:rsidRDefault="00BB328B">
      <w:pPr>
        <w:jc w:val="both"/>
        <w:rPr>
          <w:lang w:eastAsia="zh-CN"/>
        </w:rPr>
      </w:pPr>
    </w:p>
    <w:p w14:paraId="3DA95244" w14:textId="034A7D33" w:rsidR="00BB328B" w:rsidRDefault="00BB328B">
      <w:pPr>
        <w:jc w:val="both"/>
        <w:rPr>
          <w:lang w:eastAsia="zh-CN"/>
        </w:rPr>
      </w:pPr>
      <w:r>
        <w:rPr>
          <w:noProof/>
          <w:lang w:eastAsia="zh-CN"/>
        </w:rPr>
        <w:lastRenderedPageBreak/>
        <w:drawing>
          <wp:inline distT="0" distB="0" distL="0" distR="0" wp14:anchorId="22E19AC6" wp14:editId="6469295C">
            <wp:extent cx="6021358" cy="3709504"/>
            <wp:effectExtent l="0" t="0" r="0" b="5715"/>
            <wp:docPr id="187298118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29107" cy="3714278"/>
                    </a:xfrm>
                    <a:prstGeom prst="rect">
                      <a:avLst/>
                    </a:prstGeom>
                    <a:noFill/>
                  </pic:spPr>
                </pic:pic>
              </a:graphicData>
            </a:graphic>
          </wp:inline>
        </w:drawing>
      </w:r>
    </w:p>
    <w:p w14:paraId="22A48AA0" w14:textId="30AE0092" w:rsidR="00A13C37" w:rsidRPr="006A3516" w:rsidRDefault="00A13C37" w:rsidP="00A13C37">
      <w:pPr>
        <w:jc w:val="center"/>
        <w:rPr>
          <w:b/>
          <w:bCs/>
          <w:lang w:eastAsia="zh-CN"/>
        </w:rPr>
      </w:pPr>
      <w:r>
        <w:rPr>
          <w:b/>
          <w:bCs/>
          <w:lang w:eastAsia="zh-CN"/>
        </w:rPr>
        <w:t>Figure 3. Gain/loss value of mean/5% DL/UL UPT in FR</w:t>
      </w:r>
      <w:r w:rsidR="00187477">
        <w:rPr>
          <w:b/>
          <w:bCs/>
          <w:lang w:eastAsia="zh-CN"/>
        </w:rPr>
        <w:t>1</w:t>
      </w:r>
      <w:r>
        <w:rPr>
          <w:b/>
          <w:bCs/>
          <w:lang w:eastAsia="zh-CN"/>
        </w:rPr>
        <w:t xml:space="preserve"> Dense Urban Macro, XXXXX slot format</w:t>
      </w:r>
    </w:p>
    <w:p w14:paraId="656C17C5" w14:textId="77777777" w:rsidR="00BB328B" w:rsidRPr="00A13C37" w:rsidRDefault="00BB328B">
      <w:pPr>
        <w:jc w:val="both"/>
        <w:rPr>
          <w:lang w:eastAsia="zh-CN"/>
        </w:rPr>
      </w:pPr>
    </w:p>
    <w:p w14:paraId="1C1B4F94" w14:textId="49298029" w:rsidR="00BB328B" w:rsidRDefault="005F5C3C">
      <w:pPr>
        <w:jc w:val="both"/>
        <w:rPr>
          <w:lang w:eastAsia="zh-CN"/>
        </w:rPr>
      </w:pPr>
      <w:r>
        <w:rPr>
          <w:noProof/>
          <w:lang w:eastAsia="zh-CN"/>
        </w:rPr>
        <w:drawing>
          <wp:inline distT="0" distB="0" distL="0" distR="0" wp14:anchorId="4679866F" wp14:editId="76490808">
            <wp:extent cx="6039651" cy="2887837"/>
            <wp:effectExtent l="0" t="0" r="0" b="8255"/>
            <wp:docPr id="12826511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74803" cy="2904645"/>
                    </a:xfrm>
                    <a:prstGeom prst="rect">
                      <a:avLst/>
                    </a:prstGeom>
                    <a:noFill/>
                  </pic:spPr>
                </pic:pic>
              </a:graphicData>
            </a:graphic>
          </wp:inline>
        </w:drawing>
      </w:r>
    </w:p>
    <w:p w14:paraId="11934DD7" w14:textId="66EDCA40" w:rsidR="00944F07" w:rsidRPr="006A3516" w:rsidRDefault="00944F07" w:rsidP="00944F07">
      <w:pPr>
        <w:jc w:val="center"/>
        <w:rPr>
          <w:b/>
          <w:bCs/>
          <w:lang w:eastAsia="zh-CN"/>
        </w:rPr>
      </w:pPr>
      <w:r>
        <w:rPr>
          <w:b/>
          <w:bCs/>
          <w:lang w:eastAsia="zh-CN"/>
        </w:rPr>
        <w:t>Figure 4. Gain/loss value of mean/5% DL/UL UPT in FR2-</w:t>
      </w:r>
      <w:r w:rsidR="00187477">
        <w:rPr>
          <w:b/>
          <w:bCs/>
          <w:lang w:eastAsia="zh-CN"/>
        </w:rPr>
        <w:t>1</w:t>
      </w:r>
      <w:r>
        <w:rPr>
          <w:b/>
          <w:bCs/>
          <w:lang w:eastAsia="zh-CN"/>
        </w:rPr>
        <w:t xml:space="preserve"> Dense Urban Macro, XXXXX slot format</w:t>
      </w:r>
    </w:p>
    <w:p w14:paraId="3F0ED8AC" w14:textId="77777777" w:rsidR="00BB328B" w:rsidRPr="00944F07" w:rsidRDefault="00BB328B">
      <w:pPr>
        <w:jc w:val="both"/>
        <w:rPr>
          <w:lang w:eastAsia="zh-CN"/>
        </w:rPr>
      </w:pPr>
    </w:p>
    <w:p w14:paraId="03F496AB" w14:textId="15F7A926" w:rsidR="00FA3A3E" w:rsidRDefault="00FA3A3E">
      <w:pPr>
        <w:jc w:val="both"/>
        <w:rPr>
          <w:lang w:eastAsia="zh-CN"/>
        </w:rPr>
      </w:pPr>
      <w:r>
        <w:rPr>
          <w:noProof/>
          <w:lang w:eastAsia="zh-CN"/>
        </w:rPr>
        <w:lastRenderedPageBreak/>
        <w:drawing>
          <wp:inline distT="0" distB="0" distL="0" distR="0" wp14:anchorId="5920D478" wp14:editId="4CFB1921">
            <wp:extent cx="6067425" cy="3333750"/>
            <wp:effectExtent l="0" t="0" r="9525" b="0"/>
            <wp:docPr id="5403131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77384" cy="3339222"/>
                    </a:xfrm>
                    <a:prstGeom prst="rect">
                      <a:avLst/>
                    </a:prstGeom>
                    <a:noFill/>
                  </pic:spPr>
                </pic:pic>
              </a:graphicData>
            </a:graphic>
          </wp:inline>
        </w:drawing>
      </w:r>
    </w:p>
    <w:p w14:paraId="6B2BCA1B" w14:textId="132F53CE" w:rsidR="00944F07" w:rsidRPr="006A3516" w:rsidRDefault="00944F07" w:rsidP="00944F07">
      <w:pPr>
        <w:jc w:val="center"/>
        <w:rPr>
          <w:b/>
          <w:bCs/>
          <w:lang w:eastAsia="zh-CN"/>
        </w:rPr>
      </w:pPr>
      <w:r>
        <w:rPr>
          <w:b/>
          <w:bCs/>
          <w:lang w:eastAsia="zh-CN"/>
        </w:rPr>
        <w:t>Figure 5. Gain/loss value of mean/5% DL/UL UPT in FR1&amp;FR2-</w:t>
      </w:r>
      <w:r w:rsidR="00187477">
        <w:rPr>
          <w:b/>
          <w:bCs/>
          <w:lang w:eastAsia="zh-CN"/>
        </w:rPr>
        <w:t>1</w:t>
      </w:r>
      <w:r>
        <w:rPr>
          <w:b/>
          <w:bCs/>
          <w:lang w:eastAsia="zh-CN"/>
        </w:rPr>
        <w:t xml:space="preserve"> </w:t>
      </w:r>
      <w:r w:rsidR="00D37215">
        <w:rPr>
          <w:b/>
          <w:bCs/>
          <w:lang w:eastAsia="zh-CN"/>
        </w:rPr>
        <w:t>i</w:t>
      </w:r>
      <w:r>
        <w:rPr>
          <w:b/>
          <w:bCs/>
          <w:lang w:eastAsia="zh-CN"/>
        </w:rPr>
        <w:t>ndoor, XXXXU slot format</w:t>
      </w:r>
    </w:p>
    <w:p w14:paraId="1F6C5A0A" w14:textId="77777777" w:rsidR="00FA3A3E" w:rsidRPr="00944F07" w:rsidRDefault="00FA3A3E">
      <w:pPr>
        <w:jc w:val="both"/>
        <w:rPr>
          <w:lang w:eastAsia="zh-CN"/>
        </w:rPr>
      </w:pPr>
    </w:p>
    <w:p w14:paraId="0394B266" w14:textId="3A82066F" w:rsidR="005F5C3C" w:rsidRDefault="005F5C3C">
      <w:pPr>
        <w:jc w:val="both"/>
        <w:rPr>
          <w:lang w:eastAsia="zh-CN"/>
        </w:rPr>
      </w:pPr>
      <w:r>
        <w:rPr>
          <w:noProof/>
          <w:lang w:eastAsia="zh-CN"/>
        </w:rPr>
        <w:drawing>
          <wp:inline distT="0" distB="0" distL="0" distR="0" wp14:anchorId="293D95B6" wp14:editId="3AA5223C">
            <wp:extent cx="6101123" cy="2969845"/>
            <wp:effectExtent l="0" t="0" r="0" b="2540"/>
            <wp:docPr id="16363961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39874" cy="2988708"/>
                    </a:xfrm>
                    <a:prstGeom prst="rect">
                      <a:avLst/>
                    </a:prstGeom>
                    <a:noFill/>
                  </pic:spPr>
                </pic:pic>
              </a:graphicData>
            </a:graphic>
          </wp:inline>
        </w:drawing>
      </w:r>
    </w:p>
    <w:p w14:paraId="5C4815CD" w14:textId="2DDEA2E9" w:rsidR="00944F07" w:rsidRPr="006A3516" w:rsidRDefault="00944F07" w:rsidP="00944F07">
      <w:pPr>
        <w:jc w:val="center"/>
        <w:rPr>
          <w:b/>
          <w:bCs/>
          <w:lang w:eastAsia="zh-CN"/>
        </w:rPr>
      </w:pPr>
      <w:r>
        <w:rPr>
          <w:b/>
          <w:bCs/>
          <w:lang w:eastAsia="zh-CN"/>
        </w:rPr>
        <w:t>Figure 6. Gain/loss value of mean/5% DL/UL UPT in FR</w:t>
      </w:r>
      <w:r w:rsidR="00187477">
        <w:rPr>
          <w:b/>
          <w:bCs/>
          <w:lang w:eastAsia="zh-CN"/>
        </w:rPr>
        <w:t>1</w:t>
      </w:r>
      <w:r>
        <w:rPr>
          <w:b/>
          <w:bCs/>
          <w:lang w:eastAsia="zh-CN"/>
        </w:rPr>
        <w:t xml:space="preserve"> </w:t>
      </w:r>
      <w:r w:rsidR="00187477">
        <w:rPr>
          <w:b/>
          <w:bCs/>
          <w:lang w:eastAsia="zh-CN"/>
        </w:rPr>
        <w:t>UMA</w:t>
      </w:r>
      <w:r>
        <w:rPr>
          <w:b/>
          <w:bCs/>
          <w:lang w:eastAsia="zh-CN"/>
        </w:rPr>
        <w:t>, XXXX</w:t>
      </w:r>
      <w:r w:rsidR="00187477">
        <w:rPr>
          <w:b/>
          <w:bCs/>
          <w:lang w:eastAsia="zh-CN"/>
        </w:rPr>
        <w:t>U</w:t>
      </w:r>
      <w:r>
        <w:rPr>
          <w:b/>
          <w:bCs/>
          <w:lang w:eastAsia="zh-CN"/>
        </w:rPr>
        <w:t xml:space="preserve"> slot format</w:t>
      </w:r>
    </w:p>
    <w:p w14:paraId="0F6AB421" w14:textId="77777777" w:rsidR="005F5C3C" w:rsidRPr="00944F07" w:rsidRDefault="005F5C3C">
      <w:pPr>
        <w:jc w:val="both"/>
        <w:rPr>
          <w:lang w:eastAsia="zh-CN"/>
        </w:rPr>
      </w:pPr>
    </w:p>
    <w:p w14:paraId="533A0D63" w14:textId="2D851123" w:rsidR="005F5C3C" w:rsidRDefault="005F5C3C" w:rsidP="005F5C3C">
      <w:pPr>
        <w:jc w:val="center"/>
        <w:rPr>
          <w:lang w:eastAsia="zh-CN"/>
        </w:rPr>
      </w:pPr>
      <w:r>
        <w:rPr>
          <w:noProof/>
          <w:lang w:eastAsia="zh-CN"/>
        </w:rPr>
        <w:lastRenderedPageBreak/>
        <w:drawing>
          <wp:inline distT="0" distB="0" distL="0" distR="0" wp14:anchorId="31DD90A1" wp14:editId="7C947809">
            <wp:extent cx="3461385" cy="2851150"/>
            <wp:effectExtent l="0" t="0" r="5715" b="6350"/>
            <wp:docPr id="17009217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2101" cy="2859977"/>
                    </a:xfrm>
                    <a:prstGeom prst="rect">
                      <a:avLst/>
                    </a:prstGeom>
                    <a:noFill/>
                  </pic:spPr>
                </pic:pic>
              </a:graphicData>
            </a:graphic>
          </wp:inline>
        </w:drawing>
      </w:r>
    </w:p>
    <w:p w14:paraId="403CFCA1" w14:textId="35CAC538" w:rsidR="00534C27" w:rsidRPr="006A3516" w:rsidRDefault="00534C27" w:rsidP="00534C27">
      <w:pPr>
        <w:jc w:val="center"/>
        <w:rPr>
          <w:b/>
          <w:bCs/>
          <w:lang w:eastAsia="zh-CN"/>
        </w:rPr>
      </w:pPr>
      <w:r>
        <w:rPr>
          <w:b/>
          <w:bCs/>
          <w:lang w:eastAsia="zh-CN"/>
        </w:rPr>
        <w:t>Figure 7. Gain/loss value of mean/5% DL/UL UPT in FR1 Dense Urban Macro, XXXXU slot format</w:t>
      </w:r>
    </w:p>
    <w:p w14:paraId="72EDF125" w14:textId="77777777" w:rsidR="005F5C3C" w:rsidRPr="00534C27" w:rsidRDefault="005F5C3C" w:rsidP="005F5C3C">
      <w:pPr>
        <w:jc w:val="center"/>
        <w:rPr>
          <w:lang w:eastAsia="zh-CN"/>
        </w:rPr>
      </w:pPr>
    </w:p>
    <w:p w14:paraId="64DC4ACC" w14:textId="4D5DEEF0" w:rsidR="005F5C3C" w:rsidRDefault="005F5C3C" w:rsidP="002D7E24">
      <w:pPr>
        <w:jc w:val="center"/>
        <w:rPr>
          <w:lang w:eastAsia="zh-CN"/>
        </w:rPr>
      </w:pPr>
      <w:r>
        <w:rPr>
          <w:noProof/>
          <w:lang w:eastAsia="zh-CN"/>
        </w:rPr>
        <w:drawing>
          <wp:inline distT="0" distB="0" distL="0" distR="0" wp14:anchorId="58D806A6" wp14:editId="7EEE6373">
            <wp:extent cx="3566758" cy="2539329"/>
            <wp:effectExtent l="0" t="0" r="0" b="0"/>
            <wp:docPr id="11665698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70512" cy="2542002"/>
                    </a:xfrm>
                    <a:prstGeom prst="rect">
                      <a:avLst/>
                    </a:prstGeom>
                    <a:noFill/>
                  </pic:spPr>
                </pic:pic>
              </a:graphicData>
            </a:graphic>
          </wp:inline>
        </w:drawing>
      </w:r>
    </w:p>
    <w:p w14:paraId="26F45E25" w14:textId="0188419B" w:rsidR="00534C27" w:rsidRPr="006A3516" w:rsidRDefault="00534C27" w:rsidP="00534C27">
      <w:pPr>
        <w:jc w:val="center"/>
        <w:rPr>
          <w:b/>
          <w:bCs/>
          <w:lang w:eastAsia="zh-CN"/>
        </w:rPr>
      </w:pPr>
      <w:r>
        <w:rPr>
          <w:b/>
          <w:bCs/>
          <w:lang w:eastAsia="zh-CN"/>
        </w:rPr>
        <w:t>Figure 8. Gain/loss value of mean/5% DL/UL UPT in FR2-1 Dense Urban Macro, XXXXU slot format</w:t>
      </w:r>
    </w:p>
    <w:p w14:paraId="1F6B14A7" w14:textId="77777777" w:rsidR="005F5C3C" w:rsidRPr="00534C27" w:rsidRDefault="005F5C3C">
      <w:pPr>
        <w:jc w:val="both"/>
        <w:rPr>
          <w:lang w:eastAsia="zh-CN"/>
        </w:rPr>
      </w:pPr>
    </w:p>
    <w:p w14:paraId="4DBC95EB" w14:textId="28283804" w:rsidR="00D62D96" w:rsidRDefault="00D62D96" w:rsidP="00D62D96">
      <w:pPr>
        <w:jc w:val="both"/>
        <w:rPr>
          <w:lang w:eastAsia="zh-CN"/>
        </w:rPr>
      </w:pPr>
      <w:r>
        <w:rPr>
          <w:rFonts w:hint="eastAsia"/>
          <w:lang w:eastAsia="zh-CN"/>
        </w:rPr>
        <w:t>B</w:t>
      </w:r>
      <w:r>
        <w:rPr>
          <w:lang w:eastAsia="zh-CN"/>
        </w:rPr>
        <w:t xml:space="preserve">ased on the above table </w:t>
      </w:r>
      <w:r w:rsidR="00586B96">
        <w:rPr>
          <w:lang w:eastAsia="zh-CN"/>
        </w:rPr>
        <w:t xml:space="preserve">and figures </w:t>
      </w:r>
      <w:r w:rsidR="00655C5C">
        <w:rPr>
          <w:lang w:eastAsia="zh-CN"/>
        </w:rPr>
        <w:t>for</w:t>
      </w:r>
      <w:r>
        <w:rPr>
          <w:lang w:eastAsia="zh-CN"/>
        </w:rPr>
        <w:t xml:space="preserve"> SBFD deployment Case 1, we can see that</w:t>
      </w:r>
      <w:r w:rsidR="00D77E42">
        <w:rPr>
          <w:lang w:eastAsia="zh-CN"/>
        </w:rPr>
        <w:t>, for SBFD deployment Case 1</w:t>
      </w:r>
      <w:r>
        <w:rPr>
          <w:lang w:eastAsia="zh-CN"/>
        </w:rPr>
        <w:t>:</w:t>
      </w:r>
    </w:p>
    <w:p w14:paraId="6E1878FD" w14:textId="5EBBED30" w:rsidR="00D62D96" w:rsidRDefault="00D62D96" w:rsidP="00D62D96">
      <w:pPr>
        <w:pStyle w:val="affff8"/>
        <w:numPr>
          <w:ilvl w:val="0"/>
          <w:numId w:val="37"/>
        </w:numPr>
        <w:ind w:leftChars="0"/>
        <w:jc w:val="both"/>
        <w:rPr>
          <w:lang w:eastAsia="zh-CN"/>
        </w:rPr>
      </w:pPr>
      <w:r>
        <w:rPr>
          <w:lang w:eastAsia="zh-CN"/>
        </w:rPr>
        <w:t>For indoor scenario</w:t>
      </w:r>
      <w:r w:rsidR="00AC33B9">
        <w:rPr>
          <w:lang w:eastAsia="zh-CN"/>
        </w:rPr>
        <w:t xml:space="preserve"> in FR1 and FR2-1</w:t>
      </w:r>
      <w:r>
        <w:rPr>
          <w:lang w:eastAsia="zh-CN"/>
        </w:rPr>
        <w:t xml:space="preserve">, semi-static SBFD with </w:t>
      </w:r>
      <w:r w:rsidR="005054D6" w:rsidRPr="00343CA4">
        <w:rPr>
          <w:rFonts w:eastAsia="Gulim"/>
        </w:rPr>
        <w:t>XXXXX slot format</w:t>
      </w:r>
      <w:r w:rsidR="005054D6" w:rsidDel="005054D6">
        <w:rPr>
          <w:lang w:eastAsia="zh-CN"/>
        </w:rPr>
        <w:t xml:space="preserve"> </w:t>
      </w:r>
      <w:r w:rsidR="005054D6">
        <w:rPr>
          <w:lang w:eastAsia="zh-CN"/>
        </w:rPr>
        <w:t xml:space="preserve">is beneficial </w:t>
      </w:r>
      <w:r>
        <w:rPr>
          <w:lang w:eastAsia="zh-CN"/>
        </w:rPr>
        <w:t xml:space="preserve">compared to legacy TDD </w:t>
      </w:r>
      <w:r w:rsidR="00627B72">
        <w:rPr>
          <w:lang w:eastAsia="zh-CN"/>
        </w:rPr>
        <w:t xml:space="preserve">(although there is </w:t>
      </w:r>
      <w:r w:rsidR="00627B72" w:rsidRPr="00343CA4">
        <w:rPr>
          <w:rFonts w:eastAsia="맑은고딕"/>
        </w:rPr>
        <w:t>5% DL UPT loss at high load level and small packet size</w:t>
      </w:r>
      <w:r w:rsidR="00C61520">
        <w:rPr>
          <w:rFonts w:eastAsia="맑은고딕"/>
        </w:rPr>
        <w:t xml:space="preserve"> for FR2-1</w:t>
      </w:r>
      <w:r w:rsidR="00627B72">
        <w:rPr>
          <w:rFonts w:eastAsia="맑은고딕"/>
        </w:rPr>
        <w:t xml:space="preserve">, the loss is far less than </w:t>
      </w:r>
      <w:r w:rsidR="00627B72" w:rsidRPr="00343CA4">
        <w:rPr>
          <w:rFonts w:eastAsia="맑은고딕"/>
        </w:rPr>
        <w:t xml:space="preserve">5% </w:t>
      </w:r>
      <w:r w:rsidR="00627B72">
        <w:rPr>
          <w:rFonts w:eastAsia="맑은고딕"/>
        </w:rPr>
        <w:t>U</w:t>
      </w:r>
      <w:r w:rsidR="00627B72" w:rsidRPr="00343CA4">
        <w:rPr>
          <w:rFonts w:eastAsia="맑은고딕"/>
        </w:rPr>
        <w:t xml:space="preserve">L UPT </w:t>
      </w:r>
      <w:r w:rsidR="00627B72">
        <w:rPr>
          <w:rFonts w:eastAsia="맑은고딕"/>
        </w:rPr>
        <w:t>gain)</w:t>
      </w:r>
      <w:r>
        <w:rPr>
          <w:lang w:eastAsia="zh-CN"/>
        </w:rPr>
        <w:t xml:space="preserve">. </w:t>
      </w:r>
    </w:p>
    <w:p w14:paraId="4D22D033" w14:textId="781B06E3" w:rsidR="002E68FA" w:rsidRDefault="002E68FA" w:rsidP="00D62D96">
      <w:pPr>
        <w:pStyle w:val="affff8"/>
        <w:numPr>
          <w:ilvl w:val="0"/>
          <w:numId w:val="37"/>
        </w:numPr>
        <w:ind w:leftChars="0"/>
        <w:jc w:val="both"/>
        <w:rPr>
          <w:lang w:eastAsia="zh-CN"/>
        </w:rPr>
      </w:pPr>
      <w:r>
        <w:rPr>
          <w:rFonts w:eastAsiaTheme="minorEastAsia" w:hint="eastAsia"/>
          <w:lang w:eastAsia="zh-CN"/>
        </w:rPr>
        <w:t>F</w:t>
      </w:r>
      <w:r>
        <w:rPr>
          <w:rFonts w:eastAsiaTheme="minorEastAsia"/>
          <w:lang w:eastAsia="zh-CN"/>
        </w:rPr>
        <w:t xml:space="preserve">or </w:t>
      </w:r>
      <w:r w:rsidRPr="00D62D96">
        <w:rPr>
          <w:rFonts w:cs="Times"/>
        </w:rPr>
        <w:t>urban macro scenario</w:t>
      </w:r>
      <w:r w:rsidR="004D192E" w:rsidRPr="004D192E">
        <w:rPr>
          <w:rFonts w:eastAsiaTheme="minorEastAsia"/>
          <w:lang w:eastAsia="zh-CN"/>
        </w:rPr>
        <w:t xml:space="preserve"> </w:t>
      </w:r>
      <w:r w:rsidR="004D192E">
        <w:rPr>
          <w:rFonts w:eastAsiaTheme="minorEastAsia"/>
          <w:lang w:eastAsia="zh-CN"/>
        </w:rPr>
        <w:t xml:space="preserve">and dense </w:t>
      </w:r>
      <w:r w:rsidR="004D192E" w:rsidRPr="00D62D96">
        <w:rPr>
          <w:rFonts w:cs="Times"/>
        </w:rPr>
        <w:t>urban macro scenario</w:t>
      </w:r>
      <w:r>
        <w:rPr>
          <w:rFonts w:cs="Times"/>
        </w:rPr>
        <w:t xml:space="preserve"> in FR1</w:t>
      </w:r>
      <w:r>
        <w:rPr>
          <w:lang w:eastAsia="zh-CN"/>
        </w:rPr>
        <w:t xml:space="preserve">, semi-static SBFD with </w:t>
      </w:r>
      <w:r w:rsidRPr="00343CA4">
        <w:rPr>
          <w:rFonts w:eastAsia="Gulim"/>
        </w:rPr>
        <w:t>XXXXX slot format</w:t>
      </w:r>
      <w:r w:rsidDel="005054D6">
        <w:rPr>
          <w:lang w:eastAsia="zh-CN"/>
        </w:rPr>
        <w:t xml:space="preserve"> </w:t>
      </w:r>
      <w:r>
        <w:rPr>
          <w:lang w:eastAsia="zh-CN"/>
        </w:rPr>
        <w:t xml:space="preserve">is beneficial compared to legacy TDD for </w:t>
      </w:r>
      <w:r w:rsidR="00E84C08">
        <w:rPr>
          <w:lang w:eastAsia="zh-CN"/>
        </w:rPr>
        <w:t xml:space="preserve">at least </w:t>
      </w:r>
      <w:r>
        <w:rPr>
          <w:lang w:eastAsia="zh-CN"/>
        </w:rPr>
        <w:t xml:space="preserve">low load level if </w:t>
      </w:r>
      <w:r w:rsidR="00E84C08" w:rsidRPr="00343CA4">
        <w:rPr>
          <w:rFonts w:eastAsia="맑은고딕"/>
        </w:rPr>
        <w:t>the total capability of spatial isolation and digital isolation for co-site inter-sector CLI is no less than 93 dB</w:t>
      </w:r>
      <w:r w:rsidR="00E84C08">
        <w:rPr>
          <w:lang w:eastAsia="zh-CN"/>
        </w:rPr>
        <w:t xml:space="preserve"> or </w:t>
      </w:r>
      <w:r w:rsidR="00A10D47">
        <w:rPr>
          <w:lang w:eastAsia="zh-CN"/>
        </w:rPr>
        <w:t>equal to 93dB.</w:t>
      </w:r>
    </w:p>
    <w:p w14:paraId="49807B01" w14:textId="792BF177" w:rsidR="004D192E" w:rsidRDefault="004D192E" w:rsidP="004D192E">
      <w:pPr>
        <w:pStyle w:val="affff8"/>
        <w:numPr>
          <w:ilvl w:val="0"/>
          <w:numId w:val="37"/>
        </w:numPr>
        <w:ind w:leftChars="0"/>
        <w:jc w:val="both"/>
        <w:rPr>
          <w:lang w:eastAsia="zh-CN"/>
        </w:rPr>
      </w:pPr>
      <w:r>
        <w:rPr>
          <w:rFonts w:eastAsiaTheme="minorEastAsia" w:hint="eastAsia"/>
          <w:lang w:eastAsia="zh-CN"/>
        </w:rPr>
        <w:t>F</w:t>
      </w:r>
      <w:r>
        <w:rPr>
          <w:rFonts w:eastAsiaTheme="minorEastAsia"/>
          <w:lang w:eastAsia="zh-CN"/>
        </w:rPr>
        <w:t xml:space="preserve">or dense </w:t>
      </w:r>
      <w:r w:rsidRPr="00D62D96">
        <w:rPr>
          <w:rFonts w:cs="Times"/>
        </w:rPr>
        <w:t>urban macro scenario</w:t>
      </w:r>
      <w:r>
        <w:rPr>
          <w:rFonts w:cs="Times"/>
        </w:rPr>
        <w:t xml:space="preserve"> in FR2-1</w:t>
      </w:r>
      <w:r>
        <w:rPr>
          <w:lang w:eastAsia="zh-CN"/>
        </w:rPr>
        <w:t xml:space="preserve">, semi-static SBFD with </w:t>
      </w:r>
      <w:r w:rsidRPr="00343CA4">
        <w:rPr>
          <w:rFonts w:eastAsia="Gulim"/>
        </w:rPr>
        <w:t>XXXXX slot format</w:t>
      </w:r>
      <w:r w:rsidDel="005054D6">
        <w:rPr>
          <w:lang w:eastAsia="zh-CN"/>
        </w:rPr>
        <w:t xml:space="preserve"> </w:t>
      </w:r>
      <w:r>
        <w:rPr>
          <w:lang w:eastAsia="zh-CN"/>
        </w:rPr>
        <w:t xml:space="preserve">is beneficial compared to legacy TDD for at least low and medium load level if </w:t>
      </w:r>
      <w:r w:rsidRPr="00343CA4">
        <w:rPr>
          <w:rFonts w:eastAsia="맑은고딕"/>
        </w:rPr>
        <w:t>the total capability of spatial isolation and digital isolation for co-site inter-sector CLI is no less than 9</w:t>
      </w:r>
      <w:r>
        <w:rPr>
          <w:rFonts w:eastAsia="맑은고딕"/>
        </w:rPr>
        <w:t>8</w:t>
      </w:r>
      <w:r w:rsidRPr="00343CA4">
        <w:rPr>
          <w:rFonts w:eastAsia="맑은고딕"/>
        </w:rPr>
        <w:t xml:space="preserve"> dB</w:t>
      </w:r>
      <w:r>
        <w:rPr>
          <w:lang w:eastAsia="zh-CN"/>
        </w:rPr>
        <w:t xml:space="preserve"> or equal to 98dB.</w:t>
      </w:r>
    </w:p>
    <w:p w14:paraId="4C2E1EF1" w14:textId="70B70B21" w:rsidR="00360896" w:rsidRDefault="00360896" w:rsidP="00360896">
      <w:pPr>
        <w:pStyle w:val="affff8"/>
        <w:numPr>
          <w:ilvl w:val="0"/>
          <w:numId w:val="37"/>
        </w:numPr>
        <w:ind w:leftChars="0"/>
        <w:jc w:val="both"/>
        <w:rPr>
          <w:lang w:eastAsia="zh-CN"/>
        </w:rPr>
      </w:pPr>
      <w:r>
        <w:rPr>
          <w:lang w:eastAsia="zh-CN"/>
        </w:rPr>
        <w:t xml:space="preserve">For indoor scenario in FR1 and FR2-1, semi-static SBFD with </w:t>
      </w:r>
      <w:r w:rsidRPr="00343CA4">
        <w:rPr>
          <w:rFonts w:eastAsia="Gulim"/>
        </w:rPr>
        <w:t>XXXX</w:t>
      </w:r>
      <w:r>
        <w:rPr>
          <w:rFonts w:eastAsia="Gulim"/>
        </w:rPr>
        <w:t>U</w:t>
      </w:r>
      <w:r w:rsidRPr="00343CA4">
        <w:rPr>
          <w:rFonts w:eastAsia="Gulim"/>
        </w:rPr>
        <w:t xml:space="preserve"> slot format</w:t>
      </w:r>
      <w:r w:rsidDel="005054D6">
        <w:rPr>
          <w:lang w:eastAsia="zh-CN"/>
        </w:rPr>
        <w:t xml:space="preserve"> </w:t>
      </w:r>
      <w:r>
        <w:rPr>
          <w:lang w:eastAsia="zh-CN"/>
        </w:rPr>
        <w:t>is beneficial compared to legacy TDD</w:t>
      </w:r>
      <w:r w:rsidR="00F17175">
        <w:rPr>
          <w:lang w:eastAsia="zh-CN"/>
        </w:rPr>
        <w:t>.</w:t>
      </w:r>
      <w:r>
        <w:rPr>
          <w:lang w:eastAsia="zh-CN"/>
        </w:rPr>
        <w:t xml:space="preserve"> </w:t>
      </w:r>
      <w:r w:rsidR="00F17175">
        <w:rPr>
          <w:lang w:eastAsia="zh-CN"/>
        </w:rPr>
        <w:t xml:space="preserve">There may be </w:t>
      </w:r>
      <w:r w:rsidR="00F17175" w:rsidRPr="00343CA4">
        <w:rPr>
          <w:rFonts w:eastAsia="맑은고딕"/>
        </w:rPr>
        <w:t>DL UPT loss</w:t>
      </w:r>
      <w:r w:rsidR="00F17175">
        <w:rPr>
          <w:rFonts w:eastAsia="맑은고딕"/>
        </w:rPr>
        <w:t>, but the DL UPT loss is far less than U</w:t>
      </w:r>
      <w:r w:rsidR="00F17175" w:rsidRPr="00343CA4">
        <w:rPr>
          <w:rFonts w:eastAsia="맑은고딕"/>
        </w:rPr>
        <w:t xml:space="preserve">L UPT </w:t>
      </w:r>
      <w:r w:rsidR="00F17175">
        <w:rPr>
          <w:rFonts w:eastAsia="맑은고딕"/>
        </w:rPr>
        <w:t>gain</w:t>
      </w:r>
      <w:r w:rsidR="00F17175">
        <w:rPr>
          <w:lang w:eastAsia="zh-CN"/>
        </w:rPr>
        <w:t>.</w:t>
      </w:r>
      <w:r>
        <w:rPr>
          <w:lang w:eastAsia="zh-CN"/>
        </w:rPr>
        <w:t xml:space="preserve"> </w:t>
      </w:r>
    </w:p>
    <w:p w14:paraId="2065E902" w14:textId="7F828F15" w:rsidR="00360896" w:rsidRDefault="00360896" w:rsidP="00360896">
      <w:pPr>
        <w:pStyle w:val="affff8"/>
        <w:numPr>
          <w:ilvl w:val="0"/>
          <w:numId w:val="37"/>
        </w:numPr>
        <w:ind w:leftChars="0"/>
        <w:jc w:val="both"/>
        <w:rPr>
          <w:lang w:eastAsia="zh-CN"/>
        </w:rPr>
      </w:pPr>
      <w:r>
        <w:rPr>
          <w:rFonts w:eastAsiaTheme="minorEastAsia" w:hint="eastAsia"/>
          <w:lang w:eastAsia="zh-CN"/>
        </w:rPr>
        <w:lastRenderedPageBreak/>
        <w:t>F</w:t>
      </w:r>
      <w:r>
        <w:rPr>
          <w:rFonts w:eastAsiaTheme="minorEastAsia"/>
          <w:lang w:eastAsia="zh-CN"/>
        </w:rPr>
        <w:t xml:space="preserve">or </w:t>
      </w:r>
      <w:r w:rsidRPr="00D62D96">
        <w:rPr>
          <w:rFonts w:cs="Times"/>
        </w:rPr>
        <w:t>urban macro scenario</w:t>
      </w:r>
      <w:r w:rsidR="00F17175">
        <w:rPr>
          <w:rFonts w:cs="Times"/>
        </w:rPr>
        <w:t xml:space="preserve"> </w:t>
      </w:r>
      <w:r>
        <w:rPr>
          <w:rFonts w:cs="Times"/>
        </w:rPr>
        <w:t>in FR1</w:t>
      </w:r>
      <w:r>
        <w:rPr>
          <w:lang w:eastAsia="zh-CN"/>
        </w:rPr>
        <w:t xml:space="preserve">, semi-static SBFD with </w:t>
      </w:r>
      <w:r w:rsidRPr="00343CA4">
        <w:rPr>
          <w:rFonts w:eastAsia="Gulim"/>
        </w:rPr>
        <w:t>XXXX</w:t>
      </w:r>
      <w:r>
        <w:rPr>
          <w:rFonts w:eastAsia="Gulim"/>
        </w:rPr>
        <w:t>U</w:t>
      </w:r>
      <w:r w:rsidRPr="00343CA4">
        <w:rPr>
          <w:rFonts w:eastAsia="Gulim"/>
        </w:rPr>
        <w:t xml:space="preserve"> slot format</w:t>
      </w:r>
      <w:r w:rsidDel="005054D6">
        <w:rPr>
          <w:lang w:eastAsia="zh-CN"/>
        </w:rPr>
        <w:t xml:space="preserve"> </w:t>
      </w:r>
      <w:r>
        <w:rPr>
          <w:lang w:eastAsia="zh-CN"/>
        </w:rPr>
        <w:t xml:space="preserve">is beneficial compared to legacy TDD if </w:t>
      </w:r>
      <w:r w:rsidRPr="00343CA4">
        <w:rPr>
          <w:rFonts w:eastAsia="맑은고딕"/>
        </w:rPr>
        <w:t>the total capability of spatial isolation and digital isolation for co-site inter-sector CLI is no less than 93 dB</w:t>
      </w:r>
      <w:r>
        <w:rPr>
          <w:lang w:eastAsia="zh-CN"/>
        </w:rPr>
        <w:t xml:space="preserve"> or equal to 93dB except for the case with large packet size at high load level</w:t>
      </w:r>
      <w:r w:rsidR="00F17175">
        <w:rPr>
          <w:lang w:eastAsia="zh-CN"/>
        </w:rPr>
        <w:t xml:space="preserve"> in </w:t>
      </w:r>
      <w:r w:rsidR="00F17175" w:rsidRPr="00D62D96">
        <w:rPr>
          <w:rFonts w:cs="Times"/>
        </w:rPr>
        <w:t>urban macro scenario</w:t>
      </w:r>
      <w:r w:rsidR="00F17175">
        <w:rPr>
          <w:rFonts w:cs="Times"/>
        </w:rPr>
        <w:t>.</w:t>
      </w:r>
      <w:r w:rsidR="00F17175">
        <w:rPr>
          <w:lang w:eastAsia="zh-CN"/>
        </w:rPr>
        <w:t xml:space="preserve"> There may be </w:t>
      </w:r>
      <w:r w:rsidR="00F17175" w:rsidRPr="00343CA4">
        <w:rPr>
          <w:rFonts w:eastAsia="맑은고딕"/>
        </w:rPr>
        <w:t>DL UPT loss</w:t>
      </w:r>
      <w:r w:rsidR="00F17175">
        <w:rPr>
          <w:rFonts w:eastAsia="맑은고딕"/>
        </w:rPr>
        <w:t>, but the DL UPT loss is far less than U</w:t>
      </w:r>
      <w:r w:rsidR="00F17175" w:rsidRPr="00343CA4">
        <w:rPr>
          <w:rFonts w:eastAsia="맑은고딕"/>
        </w:rPr>
        <w:t xml:space="preserve">L UPT </w:t>
      </w:r>
      <w:r w:rsidR="00F17175">
        <w:rPr>
          <w:rFonts w:eastAsia="맑은고딕"/>
        </w:rPr>
        <w:t>gain</w:t>
      </w:r>
      <w:r>
        <w:rPr>
          <w:lang w:eastAsia="zh-CN"/>
        </w:rPr>
        <w:t>.</w:t>
      </w:r>
    </w:p>
    <w:p w14:paraId="3223C62C" w14:textId="1503F25E" w:rsidR="006A0FF5" w:rsidRDefault="006A0FF5" w:rsidP="006A0FF5">
      <w:pPr>
        <w:pStyle w:val="affff8"/>
        <w:numPr>
          <w:ilvl w:val="0"/>
          <w:numId w:val="37"/>
        </w:numPr>
        <w:ind w:leftChars="0"/>
        <w:jc w:val="both"/>
        <w:rPr>
          <w:lang w:eastAsia="zh-CN"/>
        </w:rPr>
      </w:pPr>
      <w:r>
        <w:rPr>
          <w:rFonts w:eastAsiaTheme="minorEastAsia" w:hint="eastAsia"/>
          <w:lang w:eastAsia="zh-CN"/>
        </w:rPr>
        <w:t>F</w:t>
      </w:r>
      <w:r>
        <w:rPr>
          <w:rFonts w:eastAsiaTheme="minorEastAsia"/>
          <w:lang w:eastAsia="zh-CN"/>
        </w:rPr>
        <w:t xml:space="preserve">or dense </w:t>
      </w:r>
      <w:r w:rsidRPr="00D62D96">
        <w:rPr>
          <w:rFonts w:cs="Times"/>
        </w:rPr>
        <w:t>urban macro scenario</w:t>
      </w:r>
      <w:r w:rsidRPr="004D192E">
        <w:rPr>
          <w:rFonts w:eastAsiaTheme="minorEastAsia"/>
          <w:lang w:eastAsia="zh-CN"/>
        </w:rPr>
        <w:t xml:space="preserve"> </w:t>
      </w:r>
      <w:r>
        <w:rPr>
          <w:rFonts w:cs="Times"/>
        </w:rPr>
        <w:t>in FR1</w:t>
      </w:r>
      <w:r>
        <w:rPr>
          <w:lang w:eastAsia="zh-CN"/>
        </w:rPr>
        <w:t xml:space="preserve">, semi-static SBFD with </w:t>
      </w:r>
      <w:r w:rsidRPr="00343CA4">
        <w:rPr>
          <w:rFonts w:eastAsia="Gulim"/>
        </w:rPr>
        <w:t>XXXX</w:t>
      </w:r>
      <w:r>
        <w:rPr>
          <w:rFonts w:eastAsia="Gulim"/>
        </w:rPr>
        <w:t>U</w:t>
      </w:r>
      <w:r w:rsidRPr="00343CA4">
        <w:rPr>
          <w:rFonts w:eastAsia="Gulim"/>
        </w:rPr>
        <w:t xml:space="preserve"> slot format</w:t>
      </w:r>
      <w:r w:rsidDel="005054D6">
        <w:rPr>
          <w:lang w:eastAsia="zh-CN"/>
        </w:rPr>
        <w:t xml:space="preserve"> </w:t>
      </w:r>
      <w:r>
        <w:rPr>
          <w:lang w:eastAsia="zh-CN"/>
        </w:rPr>
        <w:t xml:space="preserve">is beneficial compared to legacy TDD </w:t>
      </w:r>
      <w:r w:rsidR="00456D12">
        <w:rPr>
          <w:lang w:eastAsia="zh-CN"/>
        </w:rPr>
        <w:t xml:space="preserve">for at least large packet size </w:t>
      </w:r>
      <w:r>
        <w:rPr>
          <w:lang w:eastAsia="zh-CN"/>
        </w:rPr>
        <w:t xml:space="preserve">if </w:t>
      </w:r>
      <w:r w:rsidRPr="00343CA4">
        <w:rPr>
          <w:rFonts w:eastAsia="맑은고딕"/>
        </w:rPr>
        <w:t>the total capability of spatial isolation and digital isolation for co-site inter-sector CLI is no less than 93 dB</w:t>
      </w:r>
      <w:r>
        <w:rPr>
          <w:lang w:eastAsia="zh-CN"/>
        </w:rPr>
        <w:t xml:space="preserve"> or equal to 93dB</w:t>
      </w:r>
      <w:r>
        <w:rPr>
          <w:rFonts w:cs="Times"/>
        </w:rPr>
        <w:t>.</w:t>
      </w:r>
      <w:r>
        <w:rPr>
          <w:lang w:eastAsia="zh-CN"/>
        </w:rPr>
        <w:t xml:space="preserve"> There may be </w:t>
      </w:r>
      <w:r w:rsidRPr="00343CA4">
        <w:rPr>
          <w:rFonts w:eastAsia="맑은고딕"/>
        </w:rPr>
        <w:t>DL UPT loss</w:t>
      </w:r>
      <w:r>
        <w:rPr>
          <w:rFonts w:eastAsia="맑은고딕"/>
        </w:rPr>
        <w:t>, but the DL UPT loss is far less than U</w:t>
      </w:r>
      <w:r w:rsidRPr="00343CA4">
        <w:rPr>
          <w:rFonts w:eastAsia="맑은고딕"/>
        </w:rPr>
        <w:t xml:space="preserve">L UPT </w:t>
      </w:r>
      <w:r>
        <w:rPr>
          <w:rFonts w:eastAsia="맑은고딕"/>
        </w:rPr>
        <w:t>gain</w:t>
      </w:r>
      <w:r>
        <w:rPr>
          <w:lang w:eastAsia="zh-CN"/>
        </w:rPr>
        <w:t>.</w:t>
      </w:r>
    </w:p>
    <w:p w14:paraId="00A8A2F5" w14:textId="67FD7285" w:rsidR="00360896" w:rsidRDefault="00360896" w:rsidP="00360896">
      <w:pPr>
        <w:pStyle w:val="affff8"/>
        <w:numPr>
          <w:ilvl w:val="0"/>
          <w:numId w:val="37"/>
        </w:numPr>
        <w:ind w:leftChars="0"/>
        <w:jc w:val="both"/>
        <w:rPr>
          <w:lang w:eastAsia="zh-CN"/>
        </w:rPr>
      </w:pPr>
      <w:r>
        <w:rPr>
          <w:rFonts w:eastAsiaTheme="minorEastAsia" w:hint="eastAsia"/>
          <w:lang w:eastAsia="zh-CN"/>
        </w:rPr>
        <w:t>F</w:t>
      </w:r>
      <w:r>
        <w:rPr>
          <w:rFonts w:eastAsiaTheme="minorEastAsia"/>
          <w:lang w:eastAsia="zh-CN"/>
        </w:rPr>
        <w:t xml:space="preserve">or dense </w:t>
      </w:r>
      <w:r w:rsidRPr="00D62D96">
        <w:rPr>
          <w:rFonts w:cs="Times"/>
        </w:rPr>
        <w:t>urban macro scenario</w:t>
      </w:r>
      <w:r>
        <w:rPr>
          <w:rFonts w:cs="Times"/>
        </w:rPr>
        <w:t xml:space="preserve"> in FR2-1</w:t>
      </w:r>
      <w:r>
        <w:rPr>
          <w:lang w:eastAsia="zh-CN"/>
        </w:rPr>
        <w:t xml:space="preserve">, semi-static SBFD with </w:t>
      </w:r>
      <w:r w:rsidRPr="00343CA4">
        <w:rPr>
          <w:rFonts w:eastAsia="Gulim"/>
        </w:rPr>
        <w:t>XXXXX slot format</w:t>
      </w:r>
      <w:r w:rsidDel="005054D6">
        <w:rPr>
          <w:lang w:eastAsia="zh-CN"/>
        </w:rPr>
        <w:t xml:space="preserve"> </w:t>
      </w:r>
      <w:r>
        <w:rPr>
          <w:lang w:eastAsia="zh-CN"/>
        </w:rPr>
        <w:t>is beneficial compared to legacy TDD</w:t>
      </w:r>
      <w:r w:rsidR="00E05A67">
        <w:rPr>
          <w:lang w:eastAsia="zh-CN"/>
        </w:rPr>
        <w:t xml:space="preserve"> for at least large packet size</w:t>
      </w:r>
      <w:r>
        <w:rPr>
          <w:lang w:eastAsia="zh-CN"/>
        </w:rPr>
        <w:t xml:space="preserve"> if </w:t>
      </w:r>
      <w:r w:rsidRPr="00343CA4">
        <w:rPr>
          <w:rFonts w:eastAsia="맑은고딕"/>
        </w:rPr>
        <w:t>the total capability of spatial isolation and digital isolation for co-site inter-sector CLI is no less than 9</w:t>
      </w:r>
      <w:r>
        <w:rPr>
          <w:rFonts w:eastAsia="맑은고딕"/>
        </w:rPr>
        <w:t>8</w:t>
      </w:r>
      <w:r w:rsidRPr="00343CA4">
        <w:rPr>
          <w:rFonts w:eastAsia="맑은고딕"/>
        </w:rPr>
        <w:t xml:space="preserve"> dB</w:t>
      </w:r>
      <w:r>
        <w:rPr>
          <w:lang w:eastAsia="zh-CN"/>
        </w:rPr>
        <w:t>.</w:t>
      </w:r>
      <w:r w:rsidR="00F17175">
        <w:rPr>
          <w:lang w:eastAsia="zh-CN"/>
        </w:rPr>
        <w:t xml:space="preserve"> There may be </w:t>
      </w:r>
      <w:r w:rsidR="00F17175" w:rsidRPr="00343CA4">
        <w:rPr>
          <w:rFonts w:eastAsia="맑은고딕"/>
        </w:rPr>
        <w:t>DL UPT loss</w:t>
      </w:r>
      <w:r w:rsidR="00F17175">
        <w:rPr>
          <w:rFonts w:eastAsia="맑은고딕"/>
        </w:rPr>
        <w:t>, but the DL UPT loss is far less than U</w:t>
      </w:r>
      <w:r w:rsidR="00F17175" w:rsidRPr="00343CA4">
        <w:rPr>
          <w:rFonts w:eastAsia="맑은고딕"/>
        </w:rPr>
        <w:t xml:space="preserve">L UPT </w:t>
      </w:r>
      <w:r w:rsidR="00F17175">
        <w:rPr>
          <w:rFonts w:eastAsia="맑은고딕"/>
        </w:rPr>
        <w:t>gain</w:t>
      </w:r>
      <w:r w:rsidR="00F17175">
        <w:rPr>
          <w:lang w:eastAsia="zh-CN"/>
        </w:rPr>
        <w:t>.</w:t>
      </w:r>
    </w:p>
    <w:p w14:paraId="19957BDB" w14:textId="77777777" w:rsidR="00C868D0" w:rsidRDefault="00C868D0" w:rsidP="00C868D0">
      <w:pPr>
        <w:jc w:val="both"/>
        <w:rPr>
          <w:lang w:eastAsia="zh-CN"/>
        </w:rPr>
      </w:pPr>
    </w:p>
    <w:p w14:paraId="7D9760D7" w14:textId="166F9B0D" w:rsidR="00C868D0" w:rsidRDefault="00C868D0" w:rsidP="00C868D0">
      <w:pPr>
        <w:jc w:val="both"/>
        <w:rPr>
          <w:b/>
          <w:bCs/>
          <w:lang w:eastAsia="zh-CN"/>
        </w:rPr>
      </w:pPr>
      <w:r>
        <w:rPr>
          <w:b/>
          <w:bCs/>
          <w:lang w:eastAsia="zh-CN"/>
        </w:rPr>
        <w:t xml:space="preserve">Observation 1. In Rel-18 NR duplex evolution SI, for </w:t>
      </w:r>
      <w:r w:rsidRPr="007C2DB4">
        <w:rPr>
          <w:b/>
          <w:bCs/>
          <w:lang w:eastAsia="zh-CN"/>
        </w:rPr>
        <w:t>SBFD deployment case 1 (</w:t>
      </w:r>
      <w:r>
        <w:rPr>
          <w:b/>
          <w:bCs/>
          <w:lang w:eastAsia="zh-CN"/>
        </w:rPr>
        <w:t>n</w:t>
      </w:r>
      <w:r w:rsidRPr="007C2DB4">
        <w:rPr>
          <w:b/>
          <w:bCs/>
          <w:lang w:eastAsia="zh-CN"/>
        </w:rPr>
        <w:t>on-coexistence case with same SBFD configuration amongst gNBs)</w:t>
      </w:r>
      <w:r w:rsidR="00D6025F">
        <w:rPr>
          <w:b/>
          <w:bCs/>
          <w:lang w:val="en-US" w:eastAsia="zh-CN"/>
        </w:rPr>
        <w:t xml:space="preserve">, </w:t>
      </w:r>
      <w:r w:rsidR="00D6025F" w:rsidRPr="00F71B2C">
        <w:rPr>
          <w:b/>
          <w:bCs/>
          <w:lang w:val="en-US" w:eastAsia="zh-CN"/>
        </w:rPr>
        <w:t xml:space="preserve">with </w:t>
      </w:r>
      <w:r w:rsidR="00D6025F">
        <w:rPr>
          <w:b/>
          <w:bCs/>
          <w:lang w:val="en-US" w:eastAsia="zh-CN"/>
        </w:rPr>
        <w:t xml:space="preserve">the </w:t>
      </w:r>
      <w:r w:rsidR="00D6025F" w:rsidRPr="00F71B2C">
        <w:rPr>
          <w:b/>
          <w:bCs/>
          <w:lang w:val="en-US" w:eastAsia="zh-CN"/>
        </w:rPr>
        <w:t>assumption of 1dB desense for self-interference suppression</w:t>
      </w:r>
      <w:r w:rsidR="00D6025F">
        <w:rPr>
          <w:b/>
          <w:bCs/>
          <w:lang w:val="en-US" w:eastAsia="zh-CN"/>
        </w:rPr>
        <w:t xml:space="preserve">, no less than or equal to 93dB(FR1)/98dB(FR2-1) for </w:t>
      </w:r>
      <w:r w:rsidR="00D6025F" w:rsidRPr="00F71B2C">
        <w:rPr>
          <w:b/>
          <w:bCs/>
          <w:lang w:val="en-US" w:eastAsia="zh-CN"/>
        </w:rPr>
        <w:t>the total capability of spatial isolation and digital isolation for co-site inter-sector CLI</w:t>
      </w:r>
      <w:r w:rsidR="00D6025F">
        <w:rPr>
          <w:b/>
          <w:bCs/>
          <w:lang w:val="en-US" w:eastAsia="zh-CN"/>
        </w:rPr>
        <w:t xml:space="preserve">, and </w:t>
      </w:r>
      <w:r w:rsidR="00D6025F" w:rsidRPr="00F71B2C">
        <w:rPr>
          <w:b/>
          <w:bCs/>
          <w:lang w:val="en-US" w:eastAsia="zh-CN"/>
        </w:rPr>
        <w:t>“twice the total number of antenna elements and same total number of TxRUs”</w:t>
      </w:r>
      <w:r>
        <w:rPr>
          <w:b/>
          <w:bCs/>
          <w:lang w:eastAsia="zh-CN"/>
        </w:rPr>
        <w:t xml:space="preserve">, SLS evaluation results show that semi-static </w:t>
      </w:r>
      <w:r>
        <w:rPr>
          <w:b/>
          <w:bCs/>
          <w:lang w:val="en-US" w:eastAsia="zh-CN"/>
        </w:rPr>
        <w:t>SBFD operation is beneficial compared to legacy TDD regarding UL UPT/latency for indoor/urban macro/dense urban macro scenarios in FR1 and indoor/dense urban macro scenarios in FR2-1</w:t>
      </w:r>
      <w:r>
        <w:rPr>
          <w:b/>
          <w:bCs/>
          <w:lang w:eastAsia="zh-CN"/>
        </w:rPr>
        <w:t xml:space="preserve">. </w:t>
      </w:r>
    </w:p>
    <w:p w14:paraId="7D09D8DD" w14:textId="65484C88" w:rsidR="00AC33B9" w:rsidRDefault="00AC33B9" w:rsidP="00C94CBB">
      <w:pPr>
        <w:jc w:val="both"/>
        <w:rPr>
          <w:lang w:eastAsia="zh-CN"/>
        </w:rPr>
      </w:pPr>
    </w:p>
    <w:p w14:paraId="78DBDE72" w14:textId="77777777" w:rsidR="00C94CBB" w:rsidRPr="00343CA4" w:rsidRDefault="00C94CBB" w:rsidP="00C94CBB">
      <w:pPr>
        <w:rPr>
          <w:rFonts w:eastAsia="Gulim"/>
          <w:b/>
          <w:bCs/>
          <w:u w:val="single"/>
        </w:rPr>
      </w:pPr>
      <w:r w:rsidRPr="00343CA4">
        <w:rPr>
          <w:rFonts w:eastAsia="Gulim"/>
          <w:b/>
          <w:bCs/>
          <w:u w:val="single"/>
        </w:rPr>
        <w:t>SBFD deployment case 3-2 (</w:t>
      </w:r>
      <w:bookmarkStart w:id="9" w:name="_Hlk144634298"/>
      <w:r w:rsidRPr="00343CA4">
        <w:rPr>
          <w:rFonts w:eastAsia="Gulim"/>
          <w:b/>
          <w:bCs/>
          <w:u w:val="single"/>
        </w:rPr>
        <w:t>Co-channel co-existence case</w:t>
      </w:r>
      <w:bookmarkEnd w:id="9"/>
      <w:r w:rsidRPr="00343CA4">
        <w:rPr>
          <w:rFonts w:eastAsia="Gulim"/>
          <w:b/>
          <w:bCs/>
          <w:u w:val="single"/>
        </w:rPr>
        <w:t>)</w:t>
      </w:r>
    </w:p>
    <w:p w14:paraId="1731455B" w14:textId="6DE18709" w:rsidR="005C2A9B" w:rsidRDefault="00C94CBB" w:rsidP="00C94CBB">
      <w:pPr>
        <w:shd w:val="clear" w:color="auto" w:fill="FFFFFF"/>
        <w:rPr>
          <w:rFonts w:eastAsia="Gulim"/>
        </w:rPr>
      </w:pPr>
      <w:r>
        <w:rPr>
          <w:lang w:eastAsia="zh-CN"/>
        </w:rPr>
        <w:t xml:space="preserve">According to the conclusion in TR 38.858, we observed that </w:t>
      </w:r>
      <w:r>
        <w:rPr>
          <w:rFonts w:eastAsia="Gulim"/>
        </w:rPr>
        <w:t>f</w:t>
      </w:r>
      <w:r w:rsidRPr="003C0988">
        <w:rPr>
          <w:rFonts w:eastAsia="Gulim"/>
        </w:rPr>
        <w:t>or the indoor layer of 2-layer scenario (FR1) in SBFD deployment case 3-2</w:t>
      </w:r>
      <w:r>
        <w:rPr>
          <w:rFonts w:eastAsia="Gulim"/>
        </w:rPr>
        <w:t xml:space="preserve">, </w:t>
      </w:r>
    </w:p>
    <w:p w14:paraId="1FC4B170" w14:textId="00E9B37E" w:rsidR="00FC2938" w:rsidRDefault="00284778" w:rsidP="005C2A9B">
      <w:pPr>
        <w:pStyle w:val="affff8"/>
        <w:numPr>
          <w:ilvl w:val="0"/>
          <w:numId w:val="40"/>
        </w:numPr>
        <w:shd w:val="clear" w:color="auto" w:fill="FFFFFF"/>
        <w:ind w:leftChars="0"/>
        <w:rPr>
          <w:rFonts w:eastAsia="Gulim"/>
        </w:rPr>
      </w:pPr>
      <w:r>
        <w:rPr>
          <w:lang w:eastAsia="zh-CN"/>
        </w:rPr>
        <w:t>S</w:t>
      </w:r>
      <w:r w:rsidR="00FC2938">
        <w:rPr>
          <w:lang w:eastAsia="zh-CN"/>
        </w:rPr>
        <w:t xml:space="preserve">emi-static SBFD with </w:t>
      </w:r>
      <w:r w:rsidR="00FC2938" w:rsidRPr="00343CA4">
        <w:rPr>
          <w:rFonts w:eastAsia="Gulim"/>
        </w:rPr>
        <w:t>XXXXX slot format</w:t>
      </w:r>
      <w:r w:rsidR="00FC2938" w:rsidDel="005054D6">
        <w:rPr>
          <w:lang w:eastAsia="zh-CN"/>
        </w:rPr>
        <w:t xml:space="preserve"> </w:t>
      </w:r>
      <w:r w:rsidR="00FC2938">
        <w:rPr>
          <w:lang w:eastAsia="zh-CN"/>
        </w:rPr>
        <w:t>is beneficial compared to legacy TDD</w:t>
      </w:r>
      <w:r w:rsidR="00FC2938">
        <w:rPr>
          <w:rFonts w:eastAsia="Gulim"/>
        </w:rPr>
        <w:t xml:space="preserve">. Although </w:t>
      </w:r>
      <w:r w:rsidR="00FC2938">
        <w:rPr>
          <w:lang w:eastAsia="zh-CN"/>
        </w:rPr>
        <w:t xml:space="preserve">there is </w:t>
      </w:r>
      <w:r w:rsidR="00FC2938" w:rsidRPr="00343CA4">
        <w:rPr>
          <w:rFonts w:eastAsia="맑은고딕"/>
        </w:rPr>
        <w:t>DL UPT loss</w:t>
      </w:r>
      <w:r w:rsidR="00FC2938">
        <w:rPr>
          <w:rFonts w:eastAsia="맑은고딕"/>
        </w:rPr>
        <w:t xml:space="preserve"> for large packet size, but the DL UPT loss is limited or less than U</w:t>
      </w:r>
      <w:r w:rsidR="00FC2938" w:rsidRPr="00343CA4">
        <w:rPr>
          <w:rFonts w:eastAsia="맑은고딕"/>
        </w:rPr>
        <w:t xml:space="preserve">L UPT </w:t>
      </w:r>
      <w:r w:rsidR="00FC2938">
        <w:rPr>
          <w:rFonts w:eastAsia="맑은고딕"/>
        </w:rPr>
        <w:t>gain</w:t>
      </w:r>
      <w:r w:rsidR="00FC2938">
        <w:rPr>
          <w:lang w:eastAsia="zh-CN"/>
        </w:rPr>
        <w:t>.</w:t>
      </w:r>
    </w:p>
    <w:p w14:paraId="0CC6B25E" w14:textId="5F230861" w:rsidR="00FC2938" w:rsidRDefault="00284778" w:rsidP="00FC2938">
      <w:pPr>
        <w:pStyle w:val="affff8"/>
        <w:numPr>
          <w:ilvl w:val="0"/>
          <w:numId w:val="40"/>
        </w:numPr>
        <w:shd w:val="clear" w:color="auto" w:fill="FFFFFF"/>
        <w:ind w:leftChars="0"/>
        <w:rPr>
          <w:rFonts w:eastAsia="Gulim"/>
        </w:rPr>
      </w:pPr>
      <w:r>
        <w:rPr>
          <w:lang w:eastAsia="zh-CN"/>
        </w:rPr>
        <w:t>S</w:t>
      </w:r>
      <w:r w:rsidR="00FC2938">
        <w:rPr>
          <w:lang w:eastAsia="zh-CN"/>
        </w:rPr>
        <w:t xml:space="preserve">emi-static SBFD with </w:t>
      </w:r>
      <w:r w:rsidR="00FC2938" w:rsidRPr="00343CA4">
        <w:rPr>
          <w:rFonts w:eastAsia="Gulim"/>
        </w:rPr>
        <w:t>XXXX</w:t>
      </w:r>
      <w:r w:rsidR="00FC2938">
        <w:rPr>
          <w:rFonts w:eastAsia="Gulim"/>
        </w:rPr>
        <w:t>U</w:t>
      </w:r>
      <w:r w:rsidR="00FC2938" w:rsidRPr="00343CA4">
        <w:rPr>
          <w:rFonts w:eastAsia="Gulim"/>
        </w:rPr>
        <w:t xml:space="preserve"> slot format</w:t>
      </w:r>
      <w:r w:rsidR="00FC2938" w:rsidDel="005054D6">
        <w:rPr>
          <w:lang w:eastAsia="zh-CN"/>
        </w:rPr>
        <w:t xml:space="preserve"> </w:t>
      </w:r>
      <w:r w:rsidR="00FC2938">
        <w:rPr>
          <w:lang w:eastAsia="zh-CN"/>
        </w:rPr>
        <w:t>is beneficial compared to legacy TDD</w:t>
      </w:r>
      <w:r w:rsidR="00FC2938">
        <w:rPr>
          <w:rFonts w:eastAsia="Gulim"/>
        </w:rPr>
        <w:t xml:space="preserve">. Although </w:t>
      </w:r>
      <w:r w:rsidR="00FC2938">
        <w:rPr>
          <w:lang w:eastAsia="zh-CN"/>
        </w:rPr>
        <w:t xml:space="preserve">there is </w:t>
      </w:r>
      <w:r w:rsidR="00FC2938" w:rsidRPr="00343CA4">
        <w:rPr>
          <w:rFonts w:eastAsia="맑은고딕"/>
        </w:rPr>
        <w:t>DL UPT loss</w:t>
      </w:r>
      <w:r w:rsidR="00FC2938">
        <w:rPr>
          <w:rFonts w:eastAsia="맑은고딕"/>
        </w:rPr>
        <w:t>, but the DL UPT loss is far less than U</w:t>
      </w:r>
      <w:r w:rsidR="00FC2938" w:rsidRPr="00343CA4">
        <w:rPr>
          <w:rFonts w:eastAsia="맑은고딕"/>
        </w:rPr>
        <w:t xml:space="preserve">L UPT </w:t>
      </w:r>
      <w:r w:rsidR="00FC2938">
        <w:rPr>
          <w:rFonts w:eastAsia="맑은고딕"/>
        </w:rPr>
        <w:t>gain</w:t>
      </w:r>
      <w:r w:rsidR="00FC2938">
        <w:rPr>
          <w:lang w:eastAsia="zh-CN"/>
        </w:rPr>
        <w:t>.</w:t>
      </w:r>
    </w:p>
    <w:p w14:paraId="505FD3D5" w14:textId="77777777" w:rsidR="00BE7C16" w:rsidRPr="002D7E24" w:rsidRDefault="00BE7C16" w:rsidP="002D7E24">
      <w:pPr>
        <w:shd w:val="clear" w:color="auto" w:fill="FFFFFF"/>
        <w:rPr>
          <w:rFonts w:eastAsia="MS Mincho"/>
        </w:rPr>
      </w:pPr>
    </w:p>
    <w:p w14:paraId="25205193" w14:textId="31319FB2" w:rsidR="00BE7C16" w:rsidRDefault="00BE7C16" w:rsidP="00BE7C16">
      <w:pPr>
        <w:jc w:val="both"/>
        <w:rPr>
          <w:b/>
          <w:bCs/>
          <w:lang w:eastAsia="zh-CN"/>
        </w:rPr>
      </w:pPr>
      <w:r>
        <w:rPr>
          <w:b/>
          <w:bCs/>
          <w:lang w:eastAsia="zh-CN"/>
        </w:rPr>
        <w:t xml:space="preserve">Observation </w:t>
      </w:r>
      <w:r w:rsidR="00DB1A9C">
        <w:rPr>
          <w:b/>
          <w:bCs/>
          <w:lang w:eastAsia="zh-CN"/>
        </w:rPr>
        <w:t>2</w:t>
      </w:r>
      <w:r>
        <w:rPr>
          <w:b/>
          <w:bCs/>
          <w:lang w:eastAsia="zh-CN"/>
        </w:rPr>
        <w:t xml:space="preserve">. In Rel-18 NR duplex evolution SI, for </w:t>
      </w:r>
      <w:r w:rsidRPr="007C2DB4">
        <w:rPr>
          <w:b/>
          <w:bCs/>
          <w:lang w:eastAsia="zh-CN"/>
        </w:rPr>
        <w:t xml:space="preserve">SBFD deployment case </w:t>
      </w:r>
      <w:r w:rsidR="008561E8">
        <w:rPr>
          <w:b/>
          <w:bCs/>
          <w:lang w:eastAsia="zh-CN"/>
        </w:rPr>
        <w:t>3-2</w:t>
      </w:r>
      <w:r w:rsidRPr="007C2DB4">
        <w:rPr>
          <w:b/>
          <w:bCs/>
          <w:lang w:eastAsia="zh-CN"/>
        </w:rPr>
        <w:t xml:space="preserve"> </w:t>
      </w:r>
      <w:r w:rsidR="00910A3C">
        <w:rPr>
          <w:b/>
          <w:bCs/>
          <w:lang w:eastAsia="zh-CN"/>
        </w:rPr>
        <w:t xml:space="preserve">in FR1 </w:t>
      </w:r>
      <w:r w:rsidRPr="007C2DB4">
        <w:rPr>
          <w:b/>
          <w:bCs/>
          <w:lang w:eastAsia="zh-CN"/>
        </w:rPr>
        <w:t>(</w:t>
      </w:r>
      <w:r w:rsidR="00910A3C">
        <w:rPr>
          <w:b/>
          <w:bCs/>
          <w:lang w:eastAsia="zh-CN"/>
        </w:rPr>
        <w:t>c</w:t>
      </w:r>
      <w:r w:rsidR="00910A3C" w:rsidRPr="00910A3C">
        <w:rPr>
          <w:b/>
          <w:bCs/>
          <w:lang w:eastAsia="zh-CN"/>
        </w:rPr>
        <w:t>o-channel co-existence case</w:t>
      </w:r>
      <w:r w:rsidRPr="007C2DB4">
        <w:rPr>
          <w:b/>
          <w:bCs/>
          <w:lang w:eastAsia="zh-CN"/>
        </w:rPr>
        <w:t xml:space="preserve"> with </w:t>
      </w:r>
      <w:r w:rsidR="00910A3C">
        <w:rPr>
          <w:b/>
          <w:bCs/>
          <w:lang w:eastAsia="zh-CN"/>
        </w:rPr>
        <w:t xml:space="preserve">legacy TDD for macro layer and </w:t>
      </w:r>
      <w:r w:rsidRPr="007C2DB4">
        <w:rPr>
          <w:b/>
          <w:bCs/>
          <w:lang w:eastAsia="zh-CN"/>
        </w:rPr>
        <w:t xml:space="preserve">same SBFD configuration </w:t>
      </w:r>
      <w:r w:rsidR="00910A3C">
        <w:rPr>
          <w:b/>
          <w:bCs/>
          <w:lang w:eastAsia="zh-CN"/>
        </w:rPr>
        <w:t xml:space="preserve">for indoor layer </w:t>
      </w:r>
      <w:r w:rsidRPr="007C2DB4">
        <w:rPr>
          <w:b/>
          <w:bCs/>
          <w:lang w:eastAsia="zh-CN"/>
        </w:rPr>
        <w:t>gNBs)</w:t>
      </w:r>
      <w:r w:rsidR="00D6025F">
        <w:rPr>
          <w:b/>
          <w:bCs/>
          <w:lang w:val="en-US" w:eastAsia="zh-CN"/>
        </w:rPr>
        <w:t xml:space="preserve">, </w:t>
      </w:r>
      <w:r w:rsidR="00D6025F" w:rsidRPr="00F71B2C">
        <w:rPr>
          <w:b/>
          <w:bCs/>
          <w:lang w:val="en-US" w:eastAsia="zh-CN"/>
        </w:rPr>
        <w:t xml:space="preserve">with </w:t>
      </w:r>
      <w:r w:rsidR="00D6025F">
        <w:rPr>
          <w:b/>
          <w:bCs/>
          <w:lang w:val="en-US" w:eastAsia="zh-CN"/>
        </w:rPr>
        <w:t xml:space="preserve">the </w:t>
      </w:r>
      <w:r w:rsidR="00D6025F" w:rsidRPr="00F71B2C">
        <w:rPr>
          <w:b/>
          <w:bCs/>
          <w:lang w:val="en-US" w:eastAsia="zh-CN"/>
        </w:rPr>
        <w:t>assumption of 1dB desense for self-interference suppression</w:t>
      </w:r>
      <w:r w:rsidR="00D6025F">
        <w:rPr>
          <w:b/>
          <w:bCs/>
          <w:lang w:val="en-US" w:eastAsia="zh-CN"/>
        </w:rPr>
        <w:t xml:space="preserve"> and </w:t>
      </w:r>
      <w:r w:rsidR="00D6025F" w:rsidRPr="00F71B2C">
        <w:rPr>
          <w:b/>
          <w:bCs/>
          <w:lang w:val="en-US" w:eastAsia="zh-CN"/>
        </w:rPr>
        <w:t>“twice the total number of antenna elements and same total number of TxRUs”</w:t>
      </w:r>
      <w:r>
        <w:rPr>
          <w:b/>
          <w:bCs/>
          <w:lang w:eastAsia="zh-CN"/>
        </w:rPr>
        <w:t xml:space="preserve">, SLS evaluation results show that semi-static </w:t>
      </w:r>
      <w:r>
        <w:rPr>
          <w:b/>
          <w:bCs/>
          <w:lang w:val="en-US" w:eastAsia="zh-CN"/>
        </w:rPr>
        <w:t xml:space="preserve">SBFD operation is beneficial compared to legacy TDD regarding UL UPT/latency for </w:t>
      </w:r>
      <w:r w:rsidR="00910A3C">
        <w:rPr>
          <w:b/>
          <w:bCs/>
          <w:lang w:val="en-US" w:eastAsia="zh-CN"/>
        </w:rPr>
        <w:t xml:space="preserve">the </w:t>
      </w:r>
      <w:r>
        <w:rPr>
          <w:b/>
          <w:bCs/>
          <w:lang w:val="en-US" w:eastAsia="zh-CN"/>
        </w:rPr>
        <w:t>indoor</w:t>
      </w:r>
      <w:r w:rsidR="00910A3C">
        <w:rPr>
          <w:b/>
          <w:bCs/>
          <w:lang w:val="en-US" w:eastAsia="zh-CN"/>
        </w:rPr>
        <w:t xml:space="preserve"> layer</w:t>
      </w:r>
      <w:r>
        <w:rPr>
          <w:b/>
          <w:bCs/>
          <w:lang w:eastAsia="zh-CN"/>
        </w:rPr>
        <w:t xml:space="preserve">. </w:t>
      </w:r>
    </w:p>
    <w:p w14:paraId="137B09B7" w14:textId="497B14E5" w:rsidR="00C94CBB" w:rsidRDefault="00C94CBB" w:rsidP="00C94CBB">
      <w:pPr>
        <w:jc w:val="both"/>
        <w:rPr>
          <w:lang w:eastAsia="zh-CN"/>
        </w:rPr>
      </w:pPr>
    </w:p>
    <w:p w14:paraId="5F7F73BD" w14:textId="20612B49" w:rsidR="00276C67" w:rsidRPr="003C0988" w:rsidRDefault="00276C67" w:rsidP="00276C67">
      <w:pPr>
        <w:rPr>
          <w:rFonts w:eastAsia="Gulim"/>
          <w:b/>
          <w:bCs/>
          <w:u w:val="single"/>
        </w:rPr>
      </w:pPr>
      <w:r w:rsidRPr="003C0988">
        <w:rPr>
          <w:rFonts w:eastAsia="Gulim"/>
          <w:b/>
          <w:bCs/>
          <w:u w:val="single"/>
        </w:rPr>
        <w:t>SBFD deployment case 4 (</w:t>
      </w:r>
      <w:bookmarkStart w:id="10" w:name="_Hlk144634515"/>
      <w:r w:rsidRPr="003C0988">
        <w:rPr>
          <w:rFonts w:eastAsia="Gulim"/>
          <w:b/>
          <w:bCs/>
          <w:u w:val="single"/>
        </w:rPr>
        <w:t>Adjacent channel co-existence</w:t>
      </w:r>
      <w:bookmarkEnd w:id="10"/>
      <w:r w:rsidRPr="003C0988">
        <w:rPr>
          <w:rFonts w:eastAsia="Gulim"/>
          <w:b/>
          <w:bCs/>
          <w:u w:val="single"/>
        </w:rPr>
        <w:t>)</w:t>
      </w:r>
    </w:p>
    <w:p w14:paraId="28A1FD0A" w14:textId="23257F7D" w:rsidR="00C94CBB" w:rsidRDefault="005630B2" w:rsidP="00C94CBB">
      <w:pPr>
        <w:jc w:val="both"/>
        <w:rPr>
          <w:rFonts w:eastAsia="Gulim"/>
        </w:rPr>
      </w:pPr>
      <w:r>
        <w:rPr>
          <w:lang w:eastAsia="zh-CN"/>
        </w:rPr>
        <w:t xml:space="preserve">According to the conclusion in TR 38.858, </w:t>
      </w:r>
      <w:r w:rsidR="00705E99">
        <w:rPr>
          <w:lang w:eastAsia="zh-CN"/>
        </w:rPr>
        <w:t xml:space="preserve">for </w:t>
      </w:r>
      <w:r w:rsidR="00705E99">
        <w:rPr>
          <w:rFonts w:eastAsia="Gulim"/>
        </w:rPr>
        <w:t>FR1 UM</w:t>
      </w:r>
      <w:r w:rsidR="00E61C20">
        <w:rPr>
          <w:rFonts w:eastAsia="Gulim"/>
        </w:rPr>
        <w:t>a</w:t>
      </w:r>
      <w:r w:rsidR="00705E99">
        <w:rPr>
          <w:rFonts w:eastAsia="Gulim"/>
        </w:rPr>
        <w:t>,</w:t>
      </w:r>
      <w:r w:rsidR="00705E99" w:rsidDel="00A95488">
        <w:rPr>
          <w:rFonts w:eastAsia="Gulim"/>
        </w:rPr>
        <w:t xml:space="preserve"> </w:t>
      </w:r>
      <w:r w:rsidR="00A95488">
        <w:rPr>
          <w:rFonts w:eastAsia="Gulim"/>
        </w:rPr>
        <w:t xml:space="preserve">if </w:t>
      </w:r>
      <w:bookmarkStart w:id="11" w:name="_Hlk144633817"/>
      <w:r w:rsidR="00A95488" w:rsidRPr="003C0988">
        <w:rPr>
          <w:rFonts w:eastAsia="Gulim"/>
        </w:rPr>
        <w:t xml:space="preserve">the total capability of spatial isolation and digital isolation for co-site inter-sector CLI is </w:t>
      </w:r>
      <w:r w:rsidR="00A95488">
        <w:rPr>
          <w:rFonts w:eastAsia="Gulim"/>
        </w:rPr>
        <w:t>equal to 93 dB</w:t>
      </w:r>
      <w:bookmarkEnd w:id="11"/>
      <w:r>
        <w:rPr>
          <w:rFonts w:eastAsia="Gulim"/>
        </w:rPr>
        <w:t>,</w:t>
      </w:r>
      <w:r w:rsidR="000A030D">
        <w:rPr>
          <w:rFonts w:eastAsia="Gulim"/>
        </w:rPr>
        <w:t xml:space="preserve"> and </w:t>
      </w:r>
      <w:r w:rsidR="001F01E2">
        <w:rPr>
          <w:rFonts w:eastAsia="Gulim"/>
        </w:rPr>
        <w:t xml:space="preserve">the </w:t>
      </w:r>
      <w:r w:rsidR="001F01E2" w:rsidRPr="001F01E2">
        <w:rPr>
          <w:rFonts w:eastAsia="Gulim"/>
        </w:rPr>
        <w:t>spatial isolation for co-site adjacent-channel CLI</w:t>
      </w:r>
      <w:r>
        <w:rPr>
          <w:rFonts w:eastAsia="Gulim"/>
        </w:rPr>
        <w:t xml:space="preserve"> </w:t>
      </w:r>
      <w:r w:rsidR="001F01E2">
        <w:rPr>
          <w:rFonts w:eastAsia="Gulim"/>
        </w:rPr>
        <w:t xml:space="preserve">is equal to 93dB, </w:t>
      </w:r>
      <w:r>
        <w:rPr>
          <w:lang w:eastAsia="zh-CN"/>
        </w:rPr>
        <w:t>we observed that</w:t>
      </w:r>
      <w:r>
        <w:rPr>
          <w:rFonts w:eastAsia="Gulim"/>
        </w:rPr>
        <w:t xml:space="preserve">, </w:t>
      </w:r>
    </w:p>
    <w:p w14:paraId="5CDCC02D" w14:textId="3A0CEDE5" w:rsidR="005630B2" w:rsidRPr="005630B2" w:rsidRDefault="005630B2" w:rsidP="005630B2">
      <w:pPr>
        <w:pStyle w:val="affff8"/>
        <w:numPr>
          <w:ilvl w:val="0"/>
          <w:numId w:val="42"/>
        </w:numPr>
        <w:ind w:leftChars="0"/>
        <w:jc w:val="both"/>
        <w:rPr>
          <w:rFonts w:eastAsia="Gulim"/>
        </w:rPr>
      </w:pPr>
      <w:r>
        <w:rPr>
          <w:rFonts w:eastAsiaTheme="minorEastAsia"/>
          <w:lang w:eastAsia="zh-CN"/>
        </w:rPr>
        <w:t xml:space="preserve">For 0% grid shift </w:t>
      </w:r>
      <w:r w:rsidR="00E61C20">
        <w:rPr>
          <w:rFonts w:eastAsiaTheme="minorEastAsia"/>
          <w:lang w:eastAsia="zh-CN"/>
        </w:rPr>
        <w:t xml:space="preserve">and </w:t>
      </w:r>
      <w:r w:rsidR="00E61C20">
        <w:rPr>
          <w:lang w:eastAsia="zh-CN"/>
        </w:rPr>
        <w:t xml:space="preserve">semi-static SBFD with </w:t>
      </w:r>
      <w:r w:rsidR="00E61C20" w:rsidRPr="00343CA4">
        <w:rPr>
          <w:rFonts w:eastAsia="Gulim"/>
        </w:rPr>
        <w:t>XXXXX slot format</w:t>
      </w:r>
      <w:r>
        <w:rPr>
          <w:rFonts w:eastAsiaTheme="minorEastAsia"/>
          <w:lang w:eastAsia="zh-CN"/>
        </w:rPr>
        <w:t xml:space="preserve">, </w:t>
      </w:r>
    </w:p>
    <w:p w14:paraId="5F8AB7CB" w14:textId="77777777" w:rsidR="005630B2" w:rsidRDefault="005630B2" w:rsidP="005630B2">
      <w:pPr>
        <w:pStyle w:val="affff8"/>
        <w:numPr>
          <w:ilvl w:val="1"/>
          <w:numId w:val="42"/>
        </w:numPr>
        <w:ind w:leftChars="0"/>
        <w:jc w:val="both"/>
        <w:rPr>
          <w:rFonts w:eastAsia="Gulim"/>
        </w:rPr>
      </w:pPr>
      <w:r w:rsidRPr="005630B2">
        <w:rPr>
          <w:rFonts w:eastAsia="Gulim"/>
        </w:rPr>
        <w:t>For the SBFD operator, semi-static SBFD provides performance improvement for UL at low load level but suffers from degradation for DL for all load levels</w:t>
      </w:r>
      <w:r>
        <w:rPr>
          <w:rFonts w:eastAsia="Gulim"/>
        </w:rPr>
        <w:t>,</w:t>
      </w:r>
    </w:p>
    <w:p w14:paraId="7D169412" w14:textId="0E5EA272" w:rsidR="005630B2" w:rsidRPr="005630B2" w:rsidRDefault="005630B2" w:rsidP="005630B2">
      <w:pPr>
        <w:pStyle w:val="affff8"/>
        <w:numPr>
          <w:ilvl w:val="1"/>
          <w:numId w:val="42"/>
        </w:numPr>
        <w:ind w:leftChars="0"/>
        <w:jc w:val="both"/>
        <w:rPr>
          <w:rFonts w:eastAsia="Gulim"/>
        </w:rPr>
      </w:pPr>
      <w:r w:rsidRPr="005630B2">
        <w:rPr>
          <w:rFonts w:eastAsia="Gulim"/>
        </w:rPr>
        <w:t>For the legacy TDD operator, regarding the performance impact of semi-static SBFD to legacy TDD of another operator, there may be limited improvement or degradation for UL and DL performance</w:t>
      </w:r>
    </w:p>
    <w:p w14:paraId="6DEBE33D" w14:textId="4E866C02" w:rsidR="005630B2" w:rsidRPr="005630B2" w:rsidRDefault="005630B2" w:rsidP="005630B2">
      <w:pPr>
        <w:pStyle w:val="affff8"/>
        <w:numPr>
          <w:ilvl w:val="0"/>
          <w:numId w:val="42"/>
        </w:numPr>
        <w:ind w:leftChars="0"/>
        <w:jc w:val="both"/>
        <w:rPr>
          <w:rFonts w:eastAsia="Gulim"/>
        </w:rPr>
      </w:pPr>
      <w:r>
        <w:rPr>
          <w:rFonts w:eastAsiaTheme="minorEastAsia"/>
          <w:lang w:eastAsia="zh-CN"/>
        </w:rPr>
        <w:t xml:space="preserve">For 100% grid shift </w:t>
      </w:r>
      <w:r w:rsidR="00E61C20">
        <w:rPr>
          <w:rFonts w:eastAsiaTheme="minorEastAsia"/>
          <w:lang w:eastAsia="zh-CN"/>
        </w:rPr>
        <w:t xml:space="preserve">and </w:t>
      </w:r>
      <w:r w:rsidR="00E61C20">
        <w:rPr>
          <w:lang w:eastAsia="zh-CN"/>
        </w:rPr>
        <w:t xml:space="preserve">semi-static SBFD with </w:t>
      </w:r>
      <w:r w:rsidR="00E61C20" w:rsidRPr="00343CA4">
        <w:rPr>
          <w:rFonts w:eastAsia="Gulim"/>
        </w:rPr>
        <w:t>XXXXX slot format</w:t>
      </w:r>
      <w:r w:rsidR="00E61C20" w:rsidDel="00E61C20">
        <w:rPr>
          <w:rFonts w:eastAsiaTheme="minorEastAsia"/>
          <w:lang w:eastAsia="zh-CN"/>
        </w:rPr>
        <w:t xml:space="preserve"> </w:t>
      </w:r>
      <w:r>
        <w:rPr>
          <w:rFonts w:eastAsiaTheme="minorEastAsia"/>
          <w:lang w:eastAsia="zh-CN"/>
        </w:rPr>
        <w:t xml:space="preserve">, </w:t>
      </w:r>
    </w:p>
    <w:p w14:paraId="5148FB36" w14:textId="77777777" w:rsidR="005630B2" w:rsidRDefault="005630B2" w:rsidP="005630B2">
      <w:pPr>
        <w:pStyle w:val="affff8"/>
        <w:numPr>
          <w:ilvl w:val="1"/>
          <w:numId w:val="42"/>
        </w:numPr>
        <w:shd w:val="clear" w:color="auto" w:fill="FFFFFF"/>
        <w:spacing w:before="0" w:after="180"/>
        <w:ind w:leftChars="0"/>
        <w:rPr>
          <w:rFonts w:eastAsia="Gulim"/>
        </w:rPr>
      </w:pPr>
      <w:r w:rsidRPr="00343CA4">
        <w:rPr>
          <w:rFonts w:eastAsia="Gulim"/>
        </w:rPr>
        <w:t>For the SBFD operator, semi-static SBFD provides performance improvement for both UL and DL for low load levels but suffers from degradation for both UL and DL for medium and high load levels</w:t>
      </w:r>
    </w:p>
    <w:p w14:paraId="483F5168" w14:textId="2FC5C5FB" w:rsidR="005630B2" w:rsidRDefault="005630B2" w:rsidP="005630B2">
      <w:pPr>
        <w:pStyle w:val="affff8"/>
        <w:numPr>
          <w:ilvl w:val="1"/>
          <w:numId w:val="42"/>
        </w:numPr>
        <w:shd w:val="clear" w:color="auto" w:fill="FFFFFF"/>
        <w:spacing w:before="0" w:after="180"/>
        <w:ind w:leftChars="0"/>
        <w:rPr>
          <w:rFonts w:eastAsia="Gulim"/>
        </w:rPr>
      </w:pPr>
      <w:r w:rsidRPr="005630B2">
        <w:rPr>
          <w:rFonts w:eastAsia="Gulim"/>
        </w:rPr>
        <w:t>For the legacy TDD operator, regarding the performance impact of semi-static SBFD to legacy TDD of another operator, there may be limited or large degradation for UL and DL performance</w:t>
      </w:r>
    </w:p>
    <w:p w14:paraId="7D7DF71D" w14:textId="25CE4CBF" w:rsidR="005630B2" w:rsidRPr="005630B2" w:rsidRDefault="005630B2" w:rsidP="005630B2">
      <w:pPr>
        <w:pStyle w:val="affff8"/>
        <w:numPr>
          <w:ilvl w:val="0"/>
          <w:numId w:val="42"/>
        </w:numPr>
        <w:ind w:leftChars="0"/>
        <w:jc w:val="both"/>
        <w:rPr>
          <w:rFonts w:eastAsia="Gulim"/>
        </w:rPr>
      </w:pPr>
      <w:r>
        <w:rPr>
          <w:rFonts w:eastAsiaTheme="minorEastAsia"/>
          <w:lang w:eastAsia="zh-CN"/>
        </w:rPr>
        <w:lastRenderedPageBreak/>
        <w:t xml:space="preserve">For 0% grid shift </w:t>
      </w:r>
      <w:r w:rsidR="00E61C20">
        <w:rPr>
          <w:rFonts w:eastAsiaTheme="minorEastAsia"/>
          <w:lang w:eastAsia="zh-CN"/>
        </w:rPr>
        <w:t xml:space="preserve">and </w:t>
      </w:r>
      <w:r w:rsidR="00E61C20">
        <w:rPr>
          <w:lang w:eastAsia="zh-CN"/>
        </w:rPr>
        <w:t xml:space="preserve">semi-static SBFD with </w:t>
      </w:r>
      <w:r w:rsidR="00E61C20" w:rsidRPr="00343CA4">
        <w:rPr>
          <w:rFonts w:eastAsia="Gulim"/>
        </w:rPr>
        <w:t>XXXX</w:t>
      </w:r>
      <w:r w:rsidR="00E61C20">
        <w:rPr>
          <w:rFonts w:eastAsia="Gulim"/>
        </w:rPr>
        <w:t>U</w:t>
      </w:r>
      <w:r w:rsidR="00E61C20" w:rsidRPr="00343CA4">
        <w:rPr>
          <w:rFonts w:eastAsia="Gulim"/>
        </w:rPr>
        <w:t xml:space="preserve"> slot format</w:t>
      </w:r>
      <w:r w:rsidR="00E61C20" w:rsidDel="00E61C20">
        <w:rPr>
          <w:rFonts w:eastAsiaTheme="minorEastAsia"/>
          <w:lang w:eastAsia="zh-CN"/>
        </w:rPr>
        <w:t xml:space="preserve"> </w:t>
      </w:r>
      <w:r>
        <w:rPr>
          <w:rFonts w:eastAsiaTheme="minorEastAsia"/>
          <w:lang w:eastAsia="zh-CN"/>
        </w:rPr>
        <w:t xml:space="preserve">, </w:t>
      </w:r>
    </w:p>
    <w:p w14:paraId="5BBF21DC" w14:textId="7262549B" w:rsidR="005630B2" w:rsidRPr="00343CA4" w:rsidRDefault="005630B2" w:rsidP="005630B2">
      <w:pPr>
        <w:pStyle w:val="affff8"/>
        <w:numPr>
          <w:ilvl w:val="1"/>
          <w:numId w:val="42"/>
        </w:numPr>
        <w:shd w:val="clear" w:color="auto" w:fill="FFFFFF"/>
        <w:spacing w:before="0" w:after="180"/>
        <w:ind w:leftChars="0"/>
        <w:rPr>
          <w:rFonts w:eastAsia="Gulim"/>
        </w:rPr>
      </w:pPr>
      <w:r w:rsidRPr="00343CA4">
        <w:rPr>
          <w:rFonts w:eastAsia="Gulim"/>
        </w:rPr>
        <w:t>For the SBFD operator, semi-static SBFD provides performance improvement for UL but suffers from degradation for DL for all load levels</w:t>
      </w:r>
      <w:r w:rsidR="00672281">
        <w:rPr>
          <w:rFonts w:eastAsia="Gulim"/>
        </w:rPr>
        <w:t>.</w:t>
      </w:r>
      <w:r w:rsidR="00672281" w:rsidRPr="00672281">
        <w:rPr>
          <w:rFonts w:eastAsia="맑은고딕"/>
        </w:rPr>
        <w:t xml:space="preserve"> </w:t>
      </w:r>
      <w:r w:rsidR="00672281">
        <w:rPr>
          <w:rFonts w:eastAsia="맑은고딕"/>
        </w:rPr>
        <w:t>The DL loss is less than U</w:t>
      </w:r>
      <w:r w:rsidR="00672281" w:rsidRPr="00343CA4">
        <w:rPr>
          <w:rFonts w:eastAsia="맑은고딕"/>
        </w:rPr>
        <w:t xml:space="preserve">L </w:t>
      </w:r>
      <w:r w:rsidR="00672281">
        <w:rPr>
          <w:rFonts w:eastAsia="맑은고딕"/>
        </w:rPr>
        <w:t xml:space="preserve">gain for </w:t>
      </w:r>
      <w:r w:rsidR="002A17B8">
        <w:rPr>
          <w:rFonts w:eastAsia="맑은고딕"/>
        </w:rPr>
        <w:t xml:space="preserve">at least </w:t>
      </w:r>
      <w:r w:rsidR="00672281">
        <w:rPr>
          <w:rFonts w:eastAsia="맑은고딕"/>
        </w:rPr>
        <w:t>low and medium load level</w:t>
      </w:r>
      <w:r w:rsidR="00743975">
        <w:rPr>
          <w:rFonts w:eastAsia="맑은고딕"/>
        </w:rPr>
        <w:t>s</w:t>
      </w:r>
      <w:r w:rsidR="00672281">
        <w:rPr>
          <w:lang w:eastAsia="zh-CN"/>
        </w:rPr>
        <w:t>.</w:t>
      </w:r>
    </w:p>
    <w:p w14:paraId="35134C4C" w14:textId="766B3760" w:rsidR="005630B2" w:rsidRPr="005630B2" w:rsidRDefault="005630B2" w:rsidP="005630B2">
      <w:pPr>
        <w:pStyle w:val="affff8"/>
        <w:numPr>
          <w:ilvl w:val="1"/>
          <w:numId w:val="42"/>
        </w:numPr>
        <w:shd w:val="clear" w:color="auto" w:fill="FFFFFF"/>
        <w:spacing w:before="0" w:after="180"/>
        <w:ind w:leftChars="0"/>
        <w:rPr>
          <w:rFonts w:eastAsia="Gulim"/>
        </w:rPr>
      </w:pPr>
      <w:r w:rsidRPr="00343CA4">
        <w:rPr>
          <w:rFonts w:eastAsia="Gulim"/>
        </w:rPr>
        <w:t>For the legacy TDD operator, regarding the performance impact of semi-static SBFD to legacy TDD of another operator, there may be limited improvement or degradation for UL and DL performance</w:t>
      </w:r>
    </w:p>
    <w:p w14:paraId="274D2C25" w14:textId="6153DF93" w:rsidR="005630B2" w:rsidRPr="005630B2" w:rsidRDefault="005630B2" w:rsidP="005630B2">
      <w:pPr>
        <w:pStyle w:val="affff8"/>
        <w:numPr>
          <w:ilvl w:val="0"/>
          <w:numId w:val="42"/>
        </w:numPr>
        <w:ind w:leftChars="0"/>
        <w:jc w:val="both"/>
        <w:rPr>
          <w:rFonts w:eastAsia="Gulim"/>
        </w:rPr>
      </w:pPr>
      <w:r>
        <w:rPr>
          <w:rFonts w:eastAsiaTheme="minorEastAsia"/>
          <w:lang w:eastAsia="zh-CN"/>
        </w:rPr>
        <w:t xml:space="preserve">For 100% grid shift </w:t>
      </w:r>
      <w:r w:rsidR="00E61C20">
        <w:rPr>
          <w:rFonts w:eastAsiaTheme="minorEastAsia"/>
          <w:lang w:eastAsia="zh-CN"/>
        </w:rPr>
        <w:t xml:space="preserve">and </w:t>
      </w:r>
      <w:r w:rsidR="00E61C20">
        <w:rPr>
          <w:lang w:eastAsia="zh-CN"/>
        </w:rPr>
        <w:t xml:space="preserve">semi-static SBFD with </w:t>
      </w:r>
      <w:r w:rsidR="00E61C20" w:rsidRPr="00343CA4">
        <w:rPr>
          <w:rFonts w:eastAsia="Gulim"/>
        </w:rPr>
        <w:t>XXXX</w:t>
      </w:r>
      <w:r w:rsidR="00E61C20">
        <w:rPr>
          <w:rFonts w:eastAsia="Gulim"/>
        </w:rPr>
        <w:t>U</w:t>
      </w:r>
      <w:r w:rsidR="00E61C20" w:rsidRPr="00343CA4">
        <w:rPr>
          <w:rFonts w:eastAsia="Gulim"/>
        </w:rPr>
        <w:t xml:space="preserve"> slot format</w:t>
      </w:r>
      <w:r w:rsidR="00E61C20" w:rsidDel="00E61C20">
        <w:rPr>
          <w:rFonts w:eastAsiaTheme="minorEastAsia"/>
          <w:lang w:eastAsia="zh-CN"/>
        </w:rPr>
        <w:t xml:space="preserve"> </w:t>
      </w:r>
      <w:r>
        <w:rPr>
          <w:rFonts w:eastAsiaTheme="minorEastAsia"/>
          <w:lang w:eastAsia="zh-CN"/>
        </w:rPr>
        <w:t xml:space="preserve">, </w:t>
      </w:r>
    </w:p>
    <w:p w14:paraId="3C2BC2FD" w14:textId="0C230ED9" w:rsidR="005630B2" w:rsidRPr="005630B2" w:rsidRDefault="005630B2" w:rsidP="005630B2">
      <w:pPr>
        <w:pStyle w:val="affff8"/>
        <w:numPr>
          <w:ilvl w:val="1"/>
          <w:numId w:val="42"/>
        </w:numPr>
        <w:shd w:val="clear" w:color="auto" w:fill="FFFFFF"/>
        <w:spacing w:before="0" w:after="180"/>
        <w:ind w:leftChars="0"/>
        <w:rPr>
          <w:rFonts w:eastAsia="Gulim"/>
        </w:rPr>
      </w:pPr>
      <w:r w:rsidRPr="00343CA4">
        <w:rPr>
          <w:rFonts w:eastAsia="Gulim"/>
        </w:rPr>
        <w:t xml:space="preserve">For </w:t>
      </w:r>
      <w:bookmarkStart w:id="12" w:name="_Hlk144634922"/>
      <w:r w:rsidRPr="00343CA4">
        <w:rPr>
          <w:rFonts w:eastAsia="Gulim"/>
        </w:rPr>
        <w:t>the SBFD operator</w:t>
      </w:r>
      <w:bookmarkEnd w:id="12"/>
      <w:r w:rsidRPr="00343CA4">
        <w:rPr>
          <w:rFonts w:eastAsia="Gulim"/>
        </w:rPr>
        <w:t>, semi-static SBFD provides performance improvement for UL for all load levels but suffers from degradation for DL for all load levels</w:t>
      </w:r>
      <w:r w:rsidR="001F12D5">
        <w:rPr>
          <w:rFonts w:eastAsia="Gulim"/>
        </w:rPr>
        <w:t xml:space="preserve">. </w:t>
      </w:r>
      <w:r w:rsidR="001F12D5">
        <w:rPr>
          <w:rFonts w:eastAsia="맑은고딕"/>
        </w:rPr>
        <w:t>The DL loss is less than U</w:t>
      </w:r>
      <w:r w:rsidR="001F12D5" w:rsidRPr="00343CA4">
        <w:rPr>
          <w:rFonts w:eastAsia="맑은고딕"/>
        </w:rPr>
        <w:t xml:space="preserve">L </w:t>
      </w:r>
      <w:r w:rsidR="001F12D5">
        <w:rPr>
          <w:rFonts w:eastAsia="맑은고딕"/>
        </w:rPr>
        <w:t>gain</w:t>
      </w:r>
      <w:r w:rsidR="00033081">
        <w:rPr>
          <w:rFonts w:eastAsia="맑은고딕"/>
        </w:rPr>
        <w:t xml:space="preserve"> for all load levels</w:t>
      </w:r>
      <w:r w:rsidR="001F12D5">
        <w:rPr>
          <w:lang w:eastAsia="zh-CN"/>
        </w:rPr>
        <w:t>.</w:t>
      </w:r>
    </w:p>
    <w:p w14:paraId="75E43B6C" w14:textId="77777777" w:rsidR="005630B2" w:rsidRPr="00343CA4" w:rsidRDefault="005630B2" w:rsidP="005630B2">
      <w:pPr>
        <w:pStyle w:val="affff8"/>
        <w:numPr>
          <w:ilvl w:val="1"/>
          <w:numId w:val="42"/>
        </w:numPr>
        <w:shd w:val="clear" w:color="auto" w:fill="FFFFFF"/>
        <w:spacing w:before="0" w:after="180"/>
        <w:ind w:leftChars="0"/>
        <w:rPr>
          <w:rFonts w:eastAsia="Gulim"/>
        </w:rPr>
      </w:pPr>
      <w:r w:rsidRPr="00343CA4">
        <w:rPr>
          <w:rFonts w:eastAsia="Gulim"/>
        </w:rPr>
        <w:t>For the legacy TDD operator, regarding the performance impact of semi-static SBFD to legacy TDD of another operator, there may be limited degradation for DL performance and limited improvement or degradation for UL performance</w:t>
      </w:r>
    </w:p>
    <w:p w14:paraId="3DCA88ED" w14:textId="73908141" w:rsidR="005E19D2" w:rsidRDefault="005E19D2">
      <w:pPr>
        <w:jc w:val="both"/>
        <w:rPr>
          <w:lang w:eastAsia="zh-CN"/>
        </w:rPr>
      </w:pPr>
    </w:p>
    <w:p w14:paraId="47D0B312" w14:textId="70CD6347" w:rsidR="0005467B" w:rsidRDefault="0005467B" w:rsidP="0005467B">
      <w:pPr>
        <w:jc w:val="both"/>
        <w:rPr>
          <w:lang w:eastAsia="zh-CN"/>
        </w:rPr>
      </w:pPr>
      <w:r>
        <w:rPr>
          <w:rFonts w:hint="eastAsia"/>
          <w:lang w:eastAsia="zh-CN"/>
        </w:rPr>
        <w:t>I</w:t>
      </w:r>
      <w:r>
        <w:rPr>
          <w:lang w:eastAsia="zh-CN"/>
        </w:rPr>
        <w:t>n RAN1</w:t>
      </w:r>
      <w:r w:rsidR="001B2EC3">
        <w:rPr>
          <w:lang w:eastAsia="zh-CN"/>
        </w:rPr>
        <w:t>,</w:t>
      </w:r>
      <w:r>
        <w:rPr>
          <w:lang w:eastAsia="zh-CN"/>
        </w:rPr>
        <w:t xml:space="preserve"> a</w:t>
      </w:r>
      <w:r w:rsidRPr="0005467B">
        <w:rPr>
          <w:lang w:eastAsia="zh-CN"/>
        </w:rPr>
        <w:t>djacent channel co-existence</w:t>
      </w:r>
      <w:r>
        <w:rPr>
          <w:lang w:eastAsia="zh-CN"/>
        </w:rPr>
        <w:t xml:space="preserve"> evaluation only considers the </w:t>
      </w:r>
      <w:r w:rsidR="001B2EC3">
        <w:rPr>
          <w:lang w:eastAsia="zh-CN"/>
        </w:rPr>
        <w:t>UMa</w:t>
      </w:r>
      <w:r>
        <w:rPr>
          <w:lang w:eastAsia="zh-CN"/>
        </w:rPr>
        <w:t>-to-</w:t>
      </w:r>
      <w:r w:rsidR="001B2EC3">
        <w:rPr>
          <w:lang w:eastAsia="zh-CN"/>
        </w:rPr>
        <w:t xml:space="preserve">UMa </w:t>
      </w:r>
      <w:r>
        <w:rPr>
          <w:lang w:eastAsia="zh-CN"/>
        </w:rPr>
        <w:t>scenario, more</w:t>
      </w:r>
      <w:r w:rsidRPr="0005467B">
        <w:rPr>
          <w:lang w:eastAsia="zh-CN"/>
        </w:rPr>
        <w:t xml:space="preserve"> </w:t>
      </w:r>
      <w:r>
        <w:rPr>
          <w:lang w:eastAsia="zh-CN"/>
        </w:rPr>
        <w:t>a</w:t>
      </w:r>
      <w:r w:rsidRPr="0005467B">
        <w:rPr>
          <w:lang w:eastAsia="zh-CN"/>
        </w:rPr>
        <w:t>djacent channel co-existence</w:t>
      </w:r>
      <w:r>
        <w:rPr>
          <w:lang w:eastAsia="zh-CN"/>
        </w:rPr>
        <w:t xml:space="preserve"> scenarios including UMa-to-</w:t>
      </w:r>
      <w:r w:rsidR="001B2EC3">
        <w:rPr>
          <w:lang w:eastAsia="zh-CN"/>
        </w:rPr>
        <w:t>UMi</w:t>
      </w:r>
      <w:r>
        <w:rPr>
          <w:lang w:eastAsia="zh-CN"/>
        </w:rPr>
        <w:t>,</w:t>
      </w:r>
      <w:r>
        <w:rPr>
          <w:rFonts w:hint="eastAsia"/>
          <w:lang w:eastAsia="zh-CN"/>
        </w:rPr>
        <w:t xml:space="preserve"> </w:t>
      </w:r>
      <w:r>
        <w:rPr>
          <w:lang w:eastAsia="zh-CN"/>
        </w:rPr>
        <w:t>UMi-to-</w:t>
      </w:r>
      <w:r w:rsidR="001B2EC3">
        <w:rPr>
          <w:lang w:eastAsia="zh-CN"/>
        </w:rPr>
        <w:t xml:space="preserve">UMi </w:t>
      </w:r>
      <w:r>
        <w:rPr>
          <w:lang w:eastAsia="zh-CN"/>
        </w:rPr>
        <w:t xml:space="preserve">and </w:t>
      </w:r>
      <w:r>
        <w:rPr>
          <w:rFonts w:hint="eastAsia"/>
          <w:lang w:eastAsia="zh-CN"/>
        </w:rPr>
        <w:t>i</w:t>
      </w:r>
      <w:r>
        <w:rPr>
          <w:lang w:eastAsia="zh-CN"/>
        </w:rPr>
        <w:t>ndoor-to-indoor are conducted in RAN4 as the discussion in section 2.1.4 in this paper.</w:t>
      </w:r>
    </w:p>
    <w:p w14:paraId="4A65AF09" w14:textId="77777777" w:rsidR="006256FA" w:rsidRDefault="006256FA">
      <w:pPr>
        <w:jc w:val="both"/>
        <w:rPr>
          <w:b/>
          <w:bCs/>
          <w:lang w:eastAsia="zh-CN"/>
        </w:rPr>
      </w:pPr>
    </w:p>
    <w:p w14:paraId="5A913A4C" w14:textId="064C2FD9" w:rsidR="00DB1A9C" w:rsidRDefault="00DB1A9C" w:rsidP="00DB1A9C">
      <w:pPr>
        <w:jc w:val="both"/>
        <w:rPr>
          <w:b/>
          <w:bCs/>
          <w:lang w:eastAsia="zh-CN"/>
        </w:rPr>
      </w:pPr>
      <w:r>
        <w:rPr>
          <w:b/>
          <w:bCs/>
          <w:lang w:eastAsia="zh-CN"/>
        </w:rPr>
        <w:t xml:space="preserve">Observation </w:t>
      </w:r>
      <w:r w:rsidR="000B2913">
        <w:rPr>
          <w:b/>
          <w:bCs/>
          <w:lang w:eastAsia="zh-CN"/>
        </w:rPr>
        <w:t>3</w:t>
      </w:r>
      <w:r>
        <w:rPr>
          <w:b/>
          <w:bCs/>
          <w:lang w:eastAsia="zh-CN"/>
        </w:rPr>
        <w:t xml:space="preserve">. In Rel-18 NR duplex evolution SI, for </w:t>
      </w:r>
      <w:r w:rsidRPr="007C2DB4">
        <w:rPr>
          <w:b/>
          <w:bCs/>
          <w:lang w:eastAsia="zh-CN"/>
        </w:rPr>
        <w:t xml:space="preserve">SBFD deployment case </w:t>
      </w:r>
      <w:r>
        <w:rPr>
          <w:b/>
          <w:bCs/>
          <w:lang w:eastAsia="zh-CN"/>
        </w:rPr>
        <w:t>4</w:t>
      </w:r>
      <w:r w:rsidRPr="007C2DB4">
        <w:rPr>
          <w:b/>
          <w:bCs/>
          <w:lang w:eastAsia="zh-CN"/>
        </w:rPr>
        <w:t xml:space="preserve"> </w:t>
      </w:r>
      <w:r>
        <w:rPr>
          <w:b/>
          <w:bCs/>
          <w:lang w:eastAsia="zh-CN"/>
        </w:rPr>
        <w:t xml:space="preserve">in FR1 </w:t>
      </w:r>
      <w:r w:rsidRPr="007C2DB4">
        <w:rPr>
          <w:b/>
          <w:bCs/>
          <w:lang w:eastAsia="zh-CN"/>
        </w:rPr>
        <w:t>(</w:t>
      </w:r>
      <w:r>
        <w:rPr>
          <w:b/>
          <w:bCs/>
          <w:lang w:eastAsia="zh-CN"/>
        </w:rPr>
        <w:t>a</w:t>
      </w:r>
      <w:r w:rsidRPr="00DB1A9C">
        <w:rPr>
          <w:b/>
          <w:bCs/>
          <w:lang w:eastAsia="zh-CN"/>
        </w:rPr>
        <w:t xml:space="preserve">djacent channel co-existence </w:t>
      </w:r>
      <w:r w:rsidRPr="00910A3C">
        <w:rPr>
          <w:b/>
          <w:bCs/>
          <w:lang w:eastAsia="zh-CN"/>
        </w:rPr>
        <w:t>case</w:t>
      </w:r>
      <w:r w:rsidRPr="007C2DB4">
        <w:rPr>
          <w:b/>
          <w:bCs/>
          <w:lang w:eastAsia="zh-CN"/>
        </w:rPr>
        <w:t>)</w:t>
      </w:r>
      <w:r>
        <w:rPr>
          <w:b/>
          <w:bCs/>
          <w:lang w:eastAsia="zh-CN"/>
        </w:rPr>
        <w:t xml:space="preserve">, </w:t>
      </w:r>
      <w:r w:rsidR="00393EFF" w:rsidRPr="00F71B2C">
        <w:rPr>
          <w:b/>
          <w:bCs/>
          <w:lang w:val="en-US" w:eastAsia="zh-CN"/>
        </w:rPr>
        <w:t xml:space="preserve">with </w:t>
      </w:r>
      <w:r w:rsidR="00393EFF">
        <w:rPr>
          <w:b/>
          <w:bCs/>
          <w:lang w:val="en-US" w:eastAsia="zh-CN"/>
        </w:rPr>
        <w:t xml:space="preserve">the </w:t>
      </w:r>
      <w:r w:rsidR="00393EFF" w:rsidRPr="00F71B2C">
        <w:rPr>
          <w:b/>
          <w:bCs/>
          <w:lang w:val="en-US" w:eastAsia="zh-CN"/>
        </w:rPr>
        <w:t>assumption of 1dB desense for self-interference suppression</w:t>
      </w:r>
      <w:r w:rsidR="00393EFF">
        <w:rPr>
          <w:b/>
          <w:bCs/>
          <w:lang w:val="en-US" w:eastAsia="zh-CN"/>
        </w:rPr>
        <w:t xml:space="preserve">, equal to 93dB for </w:t>
      </w:r>
      <w:r w:rsidR="00393EFF" w:rsidRPr="00F71B2C">
        <w:rPr>
          <w:b/>
          <w:bCs/>
          <w:lang w:val="en-US" w:eastAsia="zh-CN"/>
        </w:rPr>
        <w:t>the total capability of spatial isolation and digital isolation for co-site inter-sector CLI</w:t>
      </w:r>
      <w:r w:rsidR="00393EFF">
        <w:rPr>
          <w:b/>
          <w:bCs/>
          <w:lang w:val="en-US" w:eastAsia="zh-CN"/>
        </w:rPr>
        <w:t>, equal to 93dB for</w:t>
      </w:r>
      <w:r w:rsidR="00393EFF" w:rsidRPr="000A030D">
        <w:rPr>
          <w:b/>
          <w:bCs/>
          <w:lang w:val="en-US" w:eastAsia="zh-CN"/>
        </w:rPr>
        <w:t xml:space="preserve"> spatial isolation for co-site adjacent-channel CLI</w:t>
      </w:r>
      <w:r w:rsidR="00393EFF">
        <w:rPr>
          <w:b/>
          <w:bCs/>
          <w:lang w:val="en-US" w:eastAsia="zh-CN"/>
        </w:rPr>
        <w:t xml:space="preserve">, and </w:t>
      </w:r>
      <w:r w:rsidR="00393EFF" w:rsidRPr="00F71B2C">
        <w:rPr>
          <w:b/>
          <w:bCs/>
          <w:lang w:val="en-US" w:eastAsia="zh-CN"/>
        </w:rPr>
        <w:t>“twice the total number of antenna elements and same total number of TxRUs”</w:t>
      </w:r>
      <w:r w:rsidR="00393EFF">
        <w:rPr>
          <w:b/>
          <w:bCs/>
          <w:lang w:val="en-US" w:eastAsia="zh-CN"/>
        </w:rPr>
        <w:t xml:space="preserve">, </w:t>
      </w:r>
      <w:r>
        <w:rPr>
          <w:b/>
          <w:bCs/>
          <w:lang w:eastAsia="zh-CN"/>
        </w:rPr>
        <w:t xml:space="preserve">SLS evaluation results show that semi-static </w:t>
      </w:r>
      <w:r>
        <w:rPr>
          <w:b/>
          <w:bCs/>
          <w:lang w:val="en-US" w:eastAsia="zh-CN"/>
        </w:rPr>
        <w:t xml:space="preserve">SBFD operation is beneficial compared to legacy TDD regarding UL UPT/latency for </w:t>
      </w:r>
      <w:r w:rsidR="00393EFF" w:rsidRPr="00393EFF">
        <w:rPr>
          <w:b/>
          <w:bCs/>
          <w:lang w:val="en-US" w:eastAsia="zh-CN"/>
        </w:rPr>
        <w:t>the SBFD operator</w:t>
      </w:r>
      <w:r>
        <w:rPr>
          <w:b/>
          <w:bCs/>
          <w:lang w:val="en-US" w:eastAsia="zh-CN"/>
        </w:rPr>
        <w:t>,</w:t>
      </w:r>
      <w:r w:rsidR="00393EFF">
        <w:rPr>
          <w:b/>
          <w:bCs/>
          <w:lang w:val="en-US" w:eastAsia="zh-CN"/>
        </w:rPr>
        <w:t xml:space="preserve"> an</w:t>
      </w:r>
      <w:r w:rsidR="00393EFF" w:rsidRPr="00393EFF">
        <w:rPr>
          <w:b/>
          <w:bCs/>
          <w:lang w:val="en-US" w:eastAsia="zh-CN"/>
        </w:rPr>
        <w:t>d</w:t>
      </w:r>
      <w:r w:rsidR="00393EFF" w:rsidRPr="002D7E24">
        <w:rPr>
          <w:rFonts w:eastAsia="Gulim"/>
          <w:b/>
          <w:bCs/>
        </w:rPr>
        <w:t xml:space="preserve"> the performance impact of semi-static SBFD to legacy TDD of another operator</w:t>
      </w:r>
      <w:r w:rsidR="00393EFF" w:rsidRPr="00393EFF">
        <w:rPr>
          <w:b/>
          <w:bCs/>
          <w:lang w:val="en-US" w:eastAsia="zh-CN"/>
        </w:rPr>
        <w:t xml:space="preserve"> is limited and acceptable</w:t>
      </w:r>
      <w:r w:rsidR="00393EFF">
        <w:rPr>
          <w:b/>
          <w:bCs/>
          <w:lang w:eastAsia="zh-CN"/>
        </w:rPr>
        <w:t xml:space="preserve"> at least for </w:t>
      </w:r>
      <w:r w:rsidR="00393EFF" w:rsidRPr="002D7E24">
        <w:rPr>
          <w:b/>
          <w:bCs/>
          <w:lang w:eastAsia="zh-CN"/>
        </w:rPr>
        <w:t xml:space="preserve">semi-static SBFD with </w:t>
      </w:r>
      <w:r w:rsidR="00393EFF" w:rsidRPr="002D7E24">
        <w:rPr>
          <w:rFonts w:eastAsia="Gulim"/>
          <w:b/>
          <w:bCs/>
        </w:rPr>
        <w:t>XXXXU slot format</w:t>
      </w:r>
      <w:r w:rsidR="000A030D" w:rsidRPr="00206966">
        <w:rPr>
          <w:b/>
          <w:bCs/>
          <w:lang w:eastAsia="zh-CN"/>
        </w:rPr>
        <w:t>.</w:t>
      </w:r>
    </w:p>
    <w:p w14:paraId="02E6E960" w14:textId="77777777" w:rsidR="00DB1A9C" w:rsidRPr="00393EFF" w:rsidRDefault="00DB1A9C">
      <w:pPr>
        <w:jc w:val="both"/>
        <w:rPr>
          <w:b/>
          <w:bCs/>
          <w:lang w:eastAsia="zh-CN"/>
        </w:rPr>
      </w:pPr>
    </w:p>
    <w:p w14:paraId="1BD930B0" w14:textId="77777777" w:rsidR="00DB1A9C" w:rsidRDefault="00DB1A9C">
      <w:pPr>
        <w:jc w:val="both"/>
        <w:rPr>
          <w:b/>
          <w:bCs/>
          <w:lang w:eastAsia="zh-CN"/>
        </w:rPr>
      </w:pPr>
    </w:p>
    <w:p w14:paraId="39F8DB04" w14:textId="77777777" w:rsidR="006256FA" w:rsidRDefault="00000000">
      <w:pPr>
        <w:jc w:val="both"/>
        <w:rPr>
          <w:b/>
          <w:bCs/>
          <w:i/>
          <w:iCs/>
          <w:u w:val="single"/>
          <w:lang w:eastAsia="zh-CN"/>
        </w:rPr>
      </w:pPr>
      <w:r>
        <w:rPr>
          <w:b/>
          <w:bCs/>
          <w:i/>
          <w:iCs/>
          <w:u w:val="single"/>
          <w:lang w:eastAsia="zh-CN"/>
        </w:rPr>
        <w:t>Coverage performance by LLS</w:t>
      </w:r>
    </w:p>
    <w:p w14:paraId="1AF6EDC4" w14:textId="782AE4DE" w:rsidR="006256FA" w:rsidRDefault="00000000">
      <w:pPr>
        <w:jc w:val="both"/>
        <w:rPr>
          <w:lang w:eastAsia="zh-CN"/>
        </w:rPr>
      </w:pPr>
      <w:r>
        <w:rPr>
          <w:lang w:eastAsia="zh-CN"/>
        </w:rPr>
        <w:t>In addition to UPT/latency performance evaluated by SLS, SBFD can provide UL coverage gain compared with legacy TDD based on the companies’ link level evaluation results</w:t>
      </w:r>
      <w:r w:rsidR="004A65F2">
        <w:rPr>
          <w:lang w:eastAsia="zh-CN"/>
        </w:rPr>
        <w:t xml:space="preserve"> as the conclusion part in TR 38.858</w:t>
      </w:r>
      <w:r>
        <w:rPr>
          <w:lang w:eastAsia="zh-CN"/>
        </w:rPr>
        <w:t>:</w:t>
      </w:r>
    </w:p>
    <w:tbl>
      <w:tblPr>
        <w:tblStyle w:val="affff"/>
        <w:tblW w:w="0" w:type="auto"/>
        <w:tblLook w:val="04A0" w:firstRow="1" w:lastRow="0" w:firstColumn="1" w:lastColumn="0" w:noHBand="0" w:noVBand="1"/>
      </w:tblPr>
      <w:tblGrid>
        <w:gridCol w:w="9629"/>
      </w:tblGrid>
      <w:tr w:rsidR="006256FA" w14:paraId="040E62B9" w14:textId="77777777">
        <w:tc>
          <w:tcPr>
            <w:tcW w:w="9629" w:type="dxa"/>
          </w:tcPr>
          <w:p w14:paraId="64D5E1F4" w14:textId="77777777" w:rsidR="004A65F2" w:rsidRDefault="004A65F2" w:rsidP="004A65F2">
            <w:pPr>
              <w:shd w:val="clear" w:color="auto" w:fill="FFFFFF"/>
              <w:rPr>
                <w:rFonts w:eastAsia="Gulim"/>
                <w:color w:val="222222"/>
              </w:rPr>
            </w:pPr>
            <w:r>
              <w:rPr>
                <w:rFonts w:eastAsia="Gulim"/>
                <w:color w:val="222222"/>
              </w:rPr>
              <w:t>Based on link level simulation, comparing SBFD with XXXXU slot format and legacy TDD with DDDSU slot format, RAN1 observed, with assumption of 1dB desense for self-interference suppression and different co-site inter-sector isolation values</w:t>
            </w:r>
            <w:r w:rsidRPr="00F1607D">
              <w:rPr>
                <w:rFonts w:eastAsia="Gulim"/>
                <w:color w:val="222222"/>
              </w:rPr>
              <w:t>,</w:t>
            </w:r>
          </w:p>
          <w:p w14:paraId="7C4A2B4C" w14:textId="77777777" w:rsidR="004A65F2" w:rsidRPr="004950A7" w:rsidRDefault="004A65F2" w:rsidP="004A65F2">
            <w:pPr>
              <w:pStyle w:val="affff8"/>
              <w:numPr>
                <w:ilvl w:val="0"/>
                <w:numId w:val="36"/>
              </w:numPr>
              <w:shd w:val="clear" w:color="auto" w:fill="FFFFFF"/>
              <w:spacing w:before="0" w:after="180"/>
              <w:ind w:leftChars="0" w:left="426"/>
              <w:rPr>
                <w:rFonts w:eastAsia="Gulim"/>
                <w:color w:val="222222"/>
              </w:rPr>
            </w:pPr>
            <w:r w:rsidRPr="004950A7">
              <w:rPr>
                <w:rFonts w:eastAsia="Gulim"/>
                <w:color w:val="222222"/>
              </w:rPr>
              <w:t>semi-static SBFD with PUSCH repetition type A without/with joint channel estimation provides</w:t>
            </w:r>
            <w:r>
              <w:rPr>
                <w:rFonts w:eastAsia="Gulim"/>
                <w:color w:val="222222"/>
              </w:rPr>
              <w:t xml:space="preserve"> the UL coverage gain in range of</w:t>
            </w:r>
            <w:r w:rsidRPr="004950A7">
              <w:rPr>
                <w:rFonts w:eastAsia="Gulim"/>
                <w:color w:val="222222"/>
              </w:rPr>
              <w:t xml:space="preserve"> {0.00~6.75}dB</w:t>
            </w:r>
            <w:r>
              <w:rPr>
                <w:rFonts w:eastAsia="Gulim"/>
                <w:color w:val="222222"/>
              </w:rPr>
              <w:t xml:space="preserve"> and median value of 5.41dB</w:t>
            </w:r>
            <w:r w:rsidRPr="004950A7">
              <w:rPr>
                <w:rFonts w:eastAsia="Gulim"/>
                <w:color w:val="222222"/>
              </w:rPr>
              <w:t xml:space="preserve"> </w:t>
            </w:r>
            <w:r>
              <w:rPr>
                <w:rFonts w:eastAsia="Gulim"/>
                <w:color w:val="222222"/>
              </w:rPr>
              <w:t>from 13 sources</w:t>
            </w:r>
            <w:r w:rsidRPr="004950A7">
              <w:rPr>
                <w:rFonts w:eastAsia="Gulim"/>
                <w:color w:val="222222"/>
              </w:rPr>
              <w:t xml:space="preserve"> in FR1 UMa</w:t>
            </w:r>
            <w:r>
              <w:rPr>
                <w:rFonts w:eastAsia="Gulim"/>
                <w:color w:val="222222"/>
              </w:rPr>
              <w:t xml:space="preserve"> </w:t>
            </w:r>
            <w:r w:rsidRPr="004950A7">
              <w:rPr>
                <w:rFonts w:eastAsia="Gulim"/>
                <w:color w:val="222222"/>
              </w:rPr>
              <w:t xml:space="preserve">and </w:t>
            </w:r>
            <w:r>
              <w:rPr>
                <w:rFonts w:eastAsia="Gulim"/>
                <w:color w:val="222222"/>
              </w:rPr>
              <w:t xml:space="preserve">in range of </w:t>
            </w:r>
            <w:r w:rsidRPr="004950A7">
              <w:rPr>
                <w:rFonts w:eastAsia="Gulim"/>
                <w:color w:val="222222"/>
              </w:rPr>
              <w:t xml:space="preserve">{5.86~8.76}dB </w:t>
            </w:r>
            <w:r>
              <w:rPr>
                <w:rFonts w:eastAsia="Gulim"/>
                <w:color w:val="222222"/>
              </w:rPr>
              <w:t>and median value of 6.92dB from 4 sources</w:t>
            </w:r>
            <w:r w:rsidRPr="004950A7">
              <w:rPr>
                <w:rFonts w:eastAsia="Gulim"/>
                <w:color w:val="222222"/>
              </w:rPr>
              <w:t xml:space="preserve"> in FR2-1 Dense UMa, respectively</w:t>
            </w:r>
            <w:r>
              <w:rPr>
                <w:rFonts w:eastAsia="Gulim"/>
                <w:color w:val="222222"/>
              </w:rPr>
              <w:t>.</w:t>
            </w:r>
          </w:p>
          <w:p w14:paraId="0E0C2C5B" w14:textId="607FE579" w:rsidR="006256FA" w:rsidRPr="004A65F2" w:rsidRDefault="004A65F2" w:rsidP="004A65F2">
            <w:pPr>
              <w:pStyle w:val="affff8"/>
              <w:numPr>
                <w:ilvl w:val="0"/>
                <w:numId w:val="36"/>
              </w:numPr>
              <w:shd w:val="clear" w:color="auto" w:fill="FFFFFF"/>
              <w:spacing w:before="0" w:after="180"/>
              <w:ind w:leftChars="0" w:left="426"/>
              <w:rPr>
                <w:rFonts w:eastAsia="Gulim"/>
                <w:color w:val="222222"/>
              </w:rPr>
            </w:pPr>
            <w:r w:rsidRPr="004950A7">
              <w:rPr>
                <w:rFonts w:eastAsia="Gulim"/>
                <w:color w:val="222222"/>
              </w:rPr>
              <w:t xml:space="preserve">semi-static SBFD with TBoMS with/without joint channel estimation provides the UL coverage gain in range of {2.83~6.88}dB </w:t>
            </w:r>
            <w:r>
              <w:rPr>
                <w:rFonts w:eastAsia="Gulim"/>
                <w:color w:val="222222"/>
              </w:rPr>
              <w:t>and median value of 5.09dB from 4 sources</w:t>
            </w:r>
            <w:r w:rsidRPr="004950A7">
              <w:rPr>
                <w:rFonts w:eastAsia="Gulim"/>
                <w:color w:val="222222"/>
              </w:rPr>
              <w:t xml:space="preserve"> in FR1 UMa and </w:t>
            </w:r>
            <w:r>
              <w:rPr>
                <w:rFonts w:eastAsia="Gulim"/>
                <w:color w:val="222222"/>
              </w:rPr>
              <w:t xml:space="preserve">in range of </w:t>
            </w:r>
            <w:r w:rsidRPr="004950A7">
              <w:rPr>
                <w:rFonts w:eastAsia="Gulim"/>
                <w:color w:val="222222"/>
              </w:rPr>
              <w:t>{4.49~7.82}dB</w:t>
            </w:r>
            <w:r>
              <w:rPr>
                <w:rFonts w:eastAsia="Gulim"/>
                <w:color w:val="222222"/>
              </w:rPr>
              <w:t xml:space="preserve"> and median value of 5.72dB</w:t>
            </w:r>
            <w:r w:rsidRPr="004950A7">
              <w:rPr>
                <w:rFonts w:eastAsia="Gulim"/>
                <w:color w:val="222222"/>
              </w:rPr>
              <w:t xml:space="preserve"> </w:t>
            </w:r>
            <w:r>
              <w:rPr>
                <w:rFonts w:eastAsia="Gulim"/>
                <w:color w:val="222222"/>
              </w:rPr>
              <w:t>from 2 sources</w:t>
            </w:r>
            <w:r w:rsidRPr="004950A7">
              <w:rPr>
                <w:rFonts w:eastAsia="Gulim"/>
                <w:color w:val="222222"/>
              </w:rPr>
              <w:t xml:space="preserve"> in FR2-1 Dense UMa, respectively</w:t>
            </w:r>
            <w:r>
              <w:rPr>
                <w:rFonts w:eastAsia="Gulim"/>
                <w:color w:val="222222"/>
              </w:rPr>
              <w:t>.</w:t>
            </w:r>
          </w:p>
        </w:tc>
      </w:tr>
    </w:tbl>
    <w:p w14:paraId="36EE0782" w14:textId="77777777" w:rsidR="006256FA" w:rsidRDefault="006256FA">
      <w:pPr>
        <w:jc w:val="both"/>
        <w:rPr>
          <w:b/>
          <w:bCs/>
          <w:lang w:eastAsia="zh-CN"/>
        </w:rPr>
      </w:pPr>
    </w:p>
    <w:p w14:paraId="563E8C13" w14:textId="4788C100" w:rsidR="006256FA" w:rsidRDefault="00000000">
      <w:pPr>
        <w:jc w:val="both"/>
        <w:rPr>
          <w:b/>
          <w:bCs/>
          <w:lang w:eastAsia="zh-CN"/>
        </w:rPr>
      </w:pPr>
      <w:r>
        <w:rPr>
          <w:b/>
          <w:bCs/>
          <w:lang w:eastAsia="zh-CN"/>
        </w:rPr>
        <w:t xml:space="preserve">Observation </w:t>
      </w:r>
      <w:r w:rsidR="00987FA2">
        <w:rPr>
          <w:b/>
          <w:bCs/>
          <w:lang w:eastAsia="zh-CN"/>
        </w:rPr>
        <w:t>4</w:t>
      </w:r>
      <w:r>
        <w:rPr>
          <w:b/>
          <w:bCs/>
          <w:lang w:eastAsia="zh-CN"/>
        </w:rPr>
        <w:t xml:space="preserve">. In Rel-18 NR duplex evolution SI, </w:t>
      </w:r>
      <w:r w:rsidR="000D6FAF" w:rsidRPr="00F71B2C">
        <w:rPr>
          <w:b/>
          <w:bCs/>
          <w:lang w:val="en-US" w:eastAsia="zh-CN"/>
        </w:rPr>
        <w:t xml:space="preserve">with </w:t>
      </w:r>
      <w:r w:rsidR="000D6FAF">
        <w:rPr>
          <w:b/>
          <w:bCs/>
          <w:lang w:val="en-US" w:eastAsia="zh-CN"/>
        </w:rPr>
        <w:t xml:space="preserve">the </w:t>
      </w:r>
      <w:r w:rsidR="000D6FAF" w:rsidRPr="00F71B2C">
        <w:rPr>
          <w:b/>
          <w:bCs/>
          <w:lang w:val="en-US" w:eastAsia="zh-CN"/>
        </w:rPr>
        <w:t>assumption of 1dB desense for self-interference suppression</w:t>
      </w:r>
      <w:r w:rsidR="000D6FAF">
        <w:rPr>
          <w:b/>
          <w:bCs/>
          <w:lang w:val="en-US" w:eastAsia="zh-CN"/>
        </w:rPr>
        <w:t xml:space="preserve">, </w:t>
      </w:r>
      <w:r w:rsidR="007C2DB4">
        <w:rPr>
          <w:b/>
          <w:bCs/>
          <w:lang w:eastAsia="zh-CN"/>
        </w:rPr>
        <w:t xml:space="preserve">LLS evaluation results show that </w:t>
      </w:r>
      <w:r w:rsidR="005D5CBC">
        <w:rPr>
          <w:b/>
          <w:bCs/>
          <w:lang w:eastAsia="zh-CN"/>
        </w:rPr>
        <w:t xml:space="preserve">semi-static </w:t>
      </w:r>
      <w:r>
        <w:rPr>
          <w:b/>
          <w:bCs/>
          <w:lang w:val="en-US" w:eastAsia="zh-CN"/>
        </w:rPr>
        <w:t xml:space="preserve">SBFD operation is beneficial </w:t>
      </w:r>
      <w:r w:rsidR="00DF009A">
        <w:rPr>
          <w:b/>
          <w:bCs/>
          <w:lang w:val="en-US" w:eastAsia="zh-CN"/>
        </w:rPr>
        <w:t xml:space="preserve">compared to legacy TDD </w:t>
      </w:r>
      <w:r w:rsidR="0047040E">
        <w:rPr>
          <w:b/>
          <w:bCs/>
          <w:lang w:val="en-US" w:eastAsia="zh-CN"/>
        </w:rPr>
        <w:t>regarding</w:t>
      </w:r>
      <w:r>
        <w:rPr>
          <w:b/>
          <w:bCs/>
          <w:lang w:val="en-US" w:eastAsia="zh-CN"/>
        </w:rPr>
        <w:t xml:space="preserve"> UL coverage</w:t>
      </w:r>
      <w:r w:rsidR="00F71B2C">
        <w:rPr>
          <w:b/>
          <w:bCs/>
          <w:lang w:val="en-US" w:eastAsia="zh-CN"/>
        </w:rPr>
        <w:t xml:space="preserve"> for urban macro scenario in FR1 and dense urban macro scenario in FR2</w:t>
      </w:r>
      <w:r w:rsidR="005D5CBC">
        <w:rPr>
          <w:b/>
          <w:bCs/>
          <w:lang w:val="en-US" w:eastAsia="zh-CN"/>
        </w:rPr>
        <w:t>-1</w:t>
      </w:r>
      <w:r>
        <w:rPr>
          <w:b/>
          <w:bCs/>
          <w:lang w:eastAsia="zh-CN"/>
        </w:rPr>
        <w:t xml:space="preserve">. </w:t>
      </w:r>
    </w:p>
    <w:p w14:paraId="38908740" w14:textId="77777777" w:rsidR="006256FA" w:rsidRDefault="006256FA">
      <w:pPr>
        <w:jc w:val="both"/>
        <w:rPr>
          <w:lang w:eastAsia="zh-CN"/>
        </w:rPr>
      </w:pPr>
    </w:p>
    <w:p w14:paraId="1BA16DA1" w14:textId="77777777" w:rsidR="006256FA" w:rsidRDefault="00000000">
      <w:pPr>
        <w:pStyle w:val="30"/>
        <w:rPr>
          <w:lang w:eastAsia="zh-CN"/>
        </w:rPr>
      </w:pPr>
      <w:r>
        <w:rPr>
          <w:lang w:eastAsia="zh-CN"/>
        </w:rPr>
        <w:lastRenderedPageBreak/>
        <w:t xml:space="preserve">2.1.2 SBFD </w:t>
      </w:r>
      <w:r>
        <w:rPr>
          <w:rFonts w:hint="eastAsia"/>
          <w:lang w:eastAsia="zh-CN"/>
        </w:rPr>
        <w:t>schemes</w:t>
      </w:r>
      <w:r>
        <w:rPr>
          <w:lang w:eastAsia="zh-CN"/>
        </w:rPr>
        <w:t xml:space="preserve"> study in RAN1</w:t>
      </w:r>
    </w:p>
    <w:p w14:paraId="1AF788FD" w14:textId="7626F092" w:rsidR="006256FA" w:rsidRDefault="00000000">
      <w:pPr>
        <w:jc w:val="both"/>
        <w:rPr>
          <w:lang w:eastAsia="zh-CN"/>
        </w:rPr>
      </w:pPr>
      <w:r>
        <w:rPr>
          <w:lang w:eastAsia="zh-CN"/>
        </w:rPr>
        <w:t xml:space="preserve">In addition, the general SBFD operation, related UE behaviours, impact and potential enhancements for physical layer signals/channels transmissions and receptions, gNB self-interference handling and SBFD-specific </w:t>
      </w:r>
      <w:r>
        <w:rPr>
          <w:lang w:val="en-US"/>
        </w:rPr>
        <w:t>inter-gNB and inter-UE CLI handling</w:t>
      </w:r>
      <w:r>
        <w:rPr>
          <w:lang w:eastAsia="zh-CN"/>
        </w:rPr>
        <w:t xml:space="preserve"> are well studied in RAN1 as </w:t>
      </w:r>
      <w:r w:rsidR="0086470F">
        <w:rPr>
          <w:lang w:eastAsia="zh-CN"/>
        </w:rPr>
        <w:t xml:space="preserve">in the section 6 </w:t>
      </w:r>
      <w:r w:rsidR="00381E5C">
        <w:rPr>
          <w:lang w:eastAsia="zh-CN"/>
        </w:rPr>
        <w:t>and the related conclusion is captured in section 13.1.1.3 and 13.1.1.4 in TR 38.858 [2]</w:t>
      </w:r>
      <w:r>
        <w:rPr>
          <w:lang w:eastAsia="zh-CN"/>
        </w:rPr>
        <w:t xml:space="preserve">. The </w:t>
      </w:r>
      <w:r w:rsidR="009019D3">
        <w:rPr>
          <w:lang w:eastAsia="zh-CN"/>
        </w:rPr>
        <w:t>conclusion</w:t>
      </w:r>
      <w:r w:rsidR="00764D5B">
        <w:rPr>
          <w:lang w:eastAsia="zh-CN"/>
        </w:rPr>
        <w:t>s</w:t>
      </w:r>
      <w:r>
        <w:rPr>
          <w:lang w:eastAsia="zh-CN"/>
        </w:rPr>
        <w:t xml:space="preserve"> of each aspects are </w:t>
      </w:r>
      <w:r w:rsidR="009019D3">
        <w:rPr>
          <w:lang w:eastAsia="zh-CN"/>
        </w:rPr>
        <w:t>summarised</w:t>
      </w:r>
      <w:r>
        <w:rPr>
          <w:lang w:eastAsia="zh-CN"/>
        </w:rPr>
        <w:t xml:space="preserve"> as the following:</w:t>
      </w:r>
    </w:p>
    <w:p w14:paraId="254F2109" w14:textId="4EE7F61E" w:rsidR="006256FA" w:rsidRDefault="00000000">
      <w:pPr>
        <w:jc w:val="center"/>
        <w:rPr>
          <w:b/>
          <w:bCs/>
          <w:lang w:eastAsia="zh-CN"/>
        </w:rPr>
      </w:pPr>
      <w:r>
        <w:rPr>
          <w:b/>
          <w:bCs/>
          <w:lang w:eastAsia="zh-CN"/>
        </w:rPr>
        <w:t xml:space="preserve">Table </w:t>
      </w:r>
      <w:r w:rsidR="001050BA">
        <w:rPr>
          <w:b/>
          <w:bCs/>
          <w:lang w:eastAsia="zh-CN"/>
        </w:rPr>
        <w:t>2</w:t>
      </w:r>
      <w:r>
        <w:rPr>
          <w:b/>
          <w:bCs/>
          <w:lang w:eastAsia="zh-CN"/>
        </w:rPr>
        <w:t>. Summary of SBFD study</w:t>
      </w:r>
    </w:p>
    <w:tbl>
      <w:tblPr>
        <w:tblStyle w:val="affff"/>
        <w:tblW w:w="0" w:type="auto"/>
        <w:tblLook w:val="04A0" w:firstRow="1" w:lastRow="0" w:firstColumn="1" w:lastColumn="0" w:noHBand="0" w:noVBand="1"/>
      </w:tblPr>
      <w:tblGrid>
        <w:gridCol w:w="1428"/>
        <w:gridCol w:w="4237"/>
        <w:gridCol w:w="3964"/>
      </w:tblGrid>
      <w:tr w:rsidR="006256FA" w14:paraId="14B8F8AF" w14:textId="77777777">
        <w:tc>
          <w:tcPr>
            <w:tcW w:w="1428" w:type="dxa"/>
          </w:tcPr>
          <w:p w14:paraId="67B328EA" w14:textId="77777777" w:rsidR="006256FA" w:rsidRDefault="00000000">
            <w:pPr>
              <w:jc w:val="both"/>
              <w:rPr>
                <w:b/>
                <w:bCs/>
                <w:lang w:eastAsia="zh-CN"/>
              </w:rPr>
            </w:pPr>
            <w:r>
              <w:rPr>
                <w:b/>
                <w:bCs/>
                <w:lang w:eastAsia="zh-CN"/>
              </w:rPr>
              <w:t>Issues</w:t>
            </w:r>
          </w:p>
        </w:tc>
        <w:tc>
          <w:tcPr>
            <w:tcW w:w="4237" w:type="dxa"/>
          </w:tcPr>
          <w:p w14:paraId="5F358042" w14:textId="77777777" w:rsidR="006256FA" w:rsidRDefault="00000000">
            <w:pPr>
              <w:jc w:val="both"/>
              <w:rPr>
                <w:b/>
                <w:bCs/>
                <w:lang w:eastAsia="zh-CN"/>
              </w:rPr>
            </w:pPr>
            <w:r>
              <w:rPr>
                <w:b/>
                <w:bCs/>
                <w:lang w:eastAsia="zh-CN"/>
              </w:rPr>
              <w:t>Study contents</w:t>
            </w:r>
          </w:p>
        </w:tc>
        <w:tc>
          <w:tcPr>
            <w:tcW w:w="3964" w:type="dxa"/>
          </w:tcPr>
          <w:p w14:paraId="2286495B" w14:textId="085A7188" w:rsidR="006256FA" w:rsidRDefault="00000000">
            <w:pPr>
              <w:jc w:val="both"/>
              <w:rPr>
                <w:b/>
                <w:bCs/>
                <w:lang w:eastAsia="zh-CN"/>
              </w:rPr>
            </w:pPr>
            <w:r>
              <w:rPr>
                <w:b/>
                <w:bCs/>
                <w:lang w:eastAsia="zh-CN"/>
              </w:rPr>
              <w:t xml:space="preserve">Study </w:t>
            </w:r>
            <w:r w:rsidR="0083757B">
              <w:rPr>
                <w:b/>
                <w:bCs/>
                <w:lang w:eastAsia="zh-CN"/>
              </w:rPr>
              <w:t>conclusions</w:t>
            </w:r>
          </w:p>
        </w:tc>
      </w:tr>
      <w:tr w:rsidR="006256FA" w14:paraId="5E529CF0" w14:textId="77777777">
        <w:tc>
          <w:tcPr>
            <w:tcW w:w="1428" w:type="dxa"/>
          </w:tcPr>
          <w:p w14:paraId="17291623" w14:textId="77777777" w:rsidR="006256FA" w:rsidRDefault="00000000">
            <w:pPr>
              <w:rPr>
                <w:b/>
                <w:bCs/>
                <w:lang w:eastAsia="zh-CN"/>
              </w:rPr>
            </w:pPr>
            <w:r>
              <w:rPr>
                <w:b/>
                <w:bCs/>
                <w:lang w:eastAsia="zh-CN"/>
              </w:rPr>
              <w:t>SBFD operation</w:t>
            </w:r>
          </w:p>
        </w:tc>
        <w:tc>
          <w:tcPr>
            <w:tcW w:w="4237" w:type="dxa"/>
          </w:tcPr>
          <w:p w14:paraId="1E42F7E9" w14:textId="77777777" w:rsidR="006256FA" w:rsidRDefault="00000000">
            <w:pPr>
              <w:rPr>
                <w:lang w:eastAsia="zh-CN"/>
              </w:rPr>
            </w:pPr>
            <w:r>
              <w:rPr>
                <w:rFonts w:hint="eastAsia"/>
                <w:lang w:eastAsia="zh-CN"/>
              </w:rPr>
              <w:t>•</w:t>
            </w:r>
            <w:r>
              <w:rPr>
                <w:lang w:eastAsia="zh-CN"/>
              </w:rPr>
              <w:tab/>
              <w:t>Subband time and frequency location configuration</w:t>
            </w:r>
          </w:p>
          <w:p w14:paraId="2979AA6D" w14:textId="77777777" w:rsidR="00E12167" w:rsidRDefault="00000000">
            <w:pPr>
              <w:rPr>
                <w:lang w:eastAsia="zh-CN"/>
              </w:rPr>
            </w:pPr>
            <w:r>
              <w:rPr>
                <w:rFonts w:hint="eastAsia"/>
                <w:lang w:eastAsia="zh-CN"/>
              </w:rPr>
              <w:t>•</w:t>
            </w:r>
            <w:r>
              <w:rPr>
                <w:lang w:eastAsia="zh-CN"/>
              </w:rPr>
              <w:tab/>
              <w:t>UE behaviour in SBFD symbols configured as downlink and flexible in TDD config common</w:t>
            </w:r>
          </w:p>
          <w:p w14:paraId="736A2EB1" w14:textId="036217F2" w:rsidR="00E12167" w:rsidRDefault="00E12167">
            <w:pPr>
              <w:rPr>
                <w:lang w:eastAsia="zh-CN"/>
              </w:rPr>
            </w:pPr>
            <w:r>
              <w:rPr>
                <w:rFonts w:hint="eastAsia"/>
                <w:lang w:eastAsia="zh-CN"/>
              </w:rPr>
              <w:t>•</w:t>
            </w:r>
            <w:r>
              <w:rPr>
                <w:lang w:eastAsia="zh-CN"/>
              </w:rPr>
              <w:tab/>
              <w:t>UE collision handling</w:t>
            </w:r>
          </w:p>
          <w:p w14:paraId="0B9AEB17" w14:textId="77777777" w:rsidR="006256FA" w:rsidRDefault="00000000">
            <w:pPr>
              <w:rPr>
                <w:lang w:eastAsia="zh-CN"/>
              </w:rPr>
            </w:pPr>
            <w:r>
              <w:rPr>
                <w:rFonts w:hint="eastAsia"/>
                <w:lang w:eastAsia="zh-CN"/>
              </w:rPr>
              <w:t>•</w:t>
            </w:r>
            <w:r>
              <w:rPr>
                <w:lang w:eastAsia="zh-CN"/>
              </w:rPr>
              <w:tab/>
              <w:t>Dynamic SBFD</w:t>
            </w:r>
          </w:p>
          <w:p w14:paraId="51397971" w14:textId="1FA01E0E" w:rsidR="00E12167" w:rsidRDefault="00000000" w:rsidP="00E12167">
            <w:pPr>
              <w:rPr>
                <w:lang w:eastAsia="zh-CN"/>
              </w:rPr>
            </w:pPr>
            <w:r>
              <w:rPr>
                <w:rFonts w:hint="eastAsia"/>
                <w:lang w:eastAsia="zh-CN"/>
              </w:rPr>
              <w:t>•</w:t>
            </w:r>
            <w:r>
              <w:rPr>
                <w:lang w:eastAsia="zh-CN"/>
              </w:rPr>
              <w:tab/>
              <w:t xml:space="preserve">SBFD operation for </w:t>
            </w:r>
            <w:r w:rsidR="00177171">
              <w:rPr>
                <w:lang w:eastAsia="zh-CN"/>
              </w:rPr>
              <w:t>random</w:t>
            </w:r>
            <w:r>
              <w:rPr>
                <w:lang w:eastAsia="zh-CN"/>
              </w:rPr>
              <w:t xml:space="preserve"> access</w:t>
            </w:r>
          </w:p>
        </w:tc>
        <w:tc>
          <w:tcPr>
            <w:tcW w:w="3964" w:type="dxa"/>
          </w:tcPr>
          <w:p w14:paraId="74439825" w14:textId="56DE2FF5" w:rsidR="0083757B" w:rsidRDefault="0083757B">
            <w:pPr>
              <w:rPr>
                <w:lang w:eastAsia="zh-CN"/>
              </w:rPr>
            </w:pPr>
            <w:r>
              <w:rPr>
                <w:lang w:eastAsia="zh-CN"/>
              </w:rPr>
              <w:t>RAN1</w:t>
            </w:r>
            <w:r>
              <w:t xml:space="preserve"> </w:t>
            </w:r>
            <w:r w:rsidRPr="0083757B">
              <w:rPr>
                <w:lang w:eastAsia="zh-CN"/>
              </w:rPr>
              <w:t>concluded SBFD operation Option 4 is feasible for RRC_CONNECTED state</w:t>
            </w:r>
            <w:r w:rsidR="009019D3">
              <w:rPr>
                <w:lang w:eastAsia="zh-CN"/>
              </w:rPr>
              <w:t>.</w:t>
            </w:r>
          </w:p>
          <w:p w14:paraId="6D181FB6" w14:textId="4CE3FE53" w:rsidR="0083757B" w:rsidRDefault="00177171">
            <w:pPr>
              <w:rPr>
                <w:lang w:eastAsia="zh-CN"/>
              </w:rPr>
            </w:pPr>
            <w:r>
              <w:rPr>
                <w:lang w:eastAsia="zh-CN"/>
              </w:rPr>
              <w:t>For dynamic SBFD, there is no conclusion c</w:t>
            </w:r>
            <w:r w:rsidR="009019D3">
              <w:rPr>
                <w:lang w:eastAsia="zh-CN"/>
              </w:rPr>
              <w:t>onsidering the limited evaluation sources</w:t>
            </w:r>
            <w:r>
              <w:rPr>
                <w:lang w:eastAsia="zh-CN"/>
              </w:rPr>
              <w:t>.</w:t>
            </w:r>
          </w:p>
          <w:p w14:paraId="5D2B39BB" w14:textId="490A9CE5" w:rsidR="00E12167" w:rsidRDefault="00177171">
            <w:pPr>
              <w:rPr>
                <w:lang w:eastAsia="zh-CN"/>
              </w:rPr>
            </w:pPr>
            <w:r>
              <w:rPr>
                <w:lang w:eastAsia="zh-CN"/>
              </w:rPr>
              <w:t xml:space="preserve">For random access, the inter-CLI aspects caused by PRACH are not fully evaluated in RAN1, and companies have no </w:t>
            </w:r>
            <w:r w:rsidR="00201C28">
              <w:rPr>
                <w:lang w:eastAsia="zh-CN"/>
              </w:rPr>
              <w:t xml:space="preserve">conclusion </w:t>
            </w:r>
            <w:r>
              <w:rPr>
                <w:lang w:eastAsia="zh-CN"/>
              </w:rPr>
              <w:t xml:space="preserve">whether to support it or not. </w:t>
            </w:r>
          </w:p>
        </w:tc>
      </w:tr>
      <w:tr w:rsidR="006256FA" w14:paraId="43CF8410" w14:textId="77777777">
        <w:tc>
          <w:tcPr>
            <w:tcW w:w="1428" w:type="dxa"/>
          </w:tcPr>
          <w:p w14:paraId="0D2F951E" w14:textId="77777777" w:rsidR="006256FA" w:rsidRDefault="00000000">
            <w:pPr>
              <w:rPr>
                <w:b/>
                <w:bCs/>
                <w:lang w:eastAsia="zh-CN"/>
              </w:rPr>
            </w:pPr>
            <w:bookmarkStart w:id="13" w:name="_Hlk144641814"/>
            <w:r>
              <w:rPr>
                <w:b/>
                <w:bCs/>
                <w:lang w:eastAsia="zh-CN"/>
              </w:rPr>
              <w:t xml:space="preserve">Impact and </w:t>
            </w:r>
            <w:bookmarkStart w:id="14" w:name="_Hlk136263379"/>
            <w:r>
              <w:rPr>
                <w:b/>
                <w:bCs/>
                <w:lang w:eastAsia="zh-CN"/>
              </w:rPr>
              <w:t>potential enhancements for transmissions and receptions</w:t>
            </w:r>
            <w:bookmarkEnd w:id="13"/>
            <w:bookmarkEnd w:id="14"/>
          </w:p>
        </w:tc>
        <w:tc>
          <w:tcPr>
            <w:tcW w:w="4237" w:type="dxa"/>
          </w:tcPr>
          <w:p w14:paraId="75784BE1" w14:textId="77777777" w:rsidR="006256FA" w:rsidRDefault="00000000">
            <w:pPr>
              <w:rPr>
                <w:rFonts w:eastAsia="Malgun Gothic"/>
              </w:rPr>
            </w:pPr>
            <w:r>
              <w:rPr>
                <w:rFonts w:hint="eastAsia"/>
                <w:lang w:eastAsia="zh-CN"/>
              </w:rPr>
              <w:t>•</w:t>
            </w:r>
            <w:r>
              <w:rPr>
                <w:lang w:eastAsia="zh-CN"/>
              </w:rPr>
              <w:tab/>
              <w:t xml:space="preserve">Partial PRG and RBG, non-continuous resource for PDSCH/PUSCH due to the </w:t>
            </w:r>
            <w:r>
              <w:rPr>
                <w:rFonts w:eastAsia="Malgun Gothic"/>
              </w:rPr>
              <w:t>overlapping with subband boundary</w:t>
            </w:r>
          </w:p>
          <w:p w14:paraId="2303E87B" w14:textId="77777777" w:rsidR="006256FA" w:rsidRDefault="00000000">
            <w:pPr>
              <w:rPr>
                <w:lang w:eastAsia="zh-CN"/>
              </w:rPr>
            </w:pPr>
            <w:r>
              <w:rPr>
                <w:rFonts w:hint="eastAsia"/>
                <w:lang w:eastAsia="zh-CN"/>
              </w:rPr>
              <w:t>•</w:t>
            </w:r>
            <w:r>
              <w:rPr>
                <w:lang w:eastAsia="zh-CN"/>
              </w:rPr>
              <w:tab/>
              <w:t>Frequency resource allocation for CSI-RS across downlink subbands</w:t>
            </w:r>
          </w:p>
          <w:p w14:paraId="67FA8655" w14:textId="77777777" w:rsidR="006256FA" w:rsidRDefault="00000000">
            <w:pPr>
              <w:rPr>
                <w:lang w:eastAsia="zh-CN"/>
              </w:rPr>
            </w:pPr>
            <w:r>
              <w:rPr>
                <w:rFonts w:hint="eastAsia"/>
                <w:lang w:eastAsia="zh-CN"/>
              </w:rPr>
              <w:t>•</w:t>
            </w:r>
            <w:r>
              <w:rPr>
                <w:lang w:eastAsia="zh-CN"/>
              </w:rPr>
              <w:tab/>
              <w:t>CSI report enhancement in case CSI-RS across SBFD and non-SBFD symbols/slots</w:t>
            </w:r>
          </w:p>
          <w:p w14:paraId="110047F1" w14:textId="77777777" w:rsidR="006256FA" w:rsidRDefault="00000000">
            <w:pPr>
              <w:rPr>
                <w:lang w:eastAsia="zh-CN"/>
              </w:rPr>
            </w:pPr>
            <w:r>
              <w:rPr>
                <w:rFonts w:hint="eastAsia"/>
                <w:lang w:eastAsia="zh-CN"/>
              </w:rPr>
              <w:t>•</w:t>
            </w:r>
            <w:r>
              <w:rPr>
                <w:lang w:eastAsia="zh-CN"/>
              </w:rPr>
              <w:tab/>
              <w:t>Tx/Rx across SBFD and non-SBFD symbols within a slot</w:t>
            </w:r>
          </w:p>
          <w:p w14:paraId="52D4B2F4" w14:textId="77777777" w:rsidR="006256FA" w:rsidRDefault="00000000">
            <w:pPr>
              <w:rPr>
                <w:lang w:eastAsia="zh-CN"/>
              </w:rPr>
            </w:pPr>
            <w:r>
              <w:rPr>
                <w:rFonts w:hint="eastAsia"/>
                <w:lang w:eastAsia="zh-CN"/>
              </w:rPr>
              <w:t>•</w:t>
            </w:r>
            <w:r>
              <w:rPr>
                <w:lang w:eastAsia="zh-CN"/>
              </w:rPr>
              <w:tab/>
              <w:t>Tx/Rx across SBFD and non-SBFD slots, e.g.,</w:t>
            </w:r>
          </w:p>
          <w:p w14:paraId="44E222A4" w14:textId="77777777" w:rsidR="006256FA" w:rsidRDefault="00000000">
            <w:pPr>
              <w:ind w:leftChars="100" w:left="200"/>
              <w:rPr>
                <w:lang w:eastAsia="zh-CN"/>
              </w:rPr>
            </w:pPr>
            <w:r>
              <w:rPr>
                <w:rFonts w:hint="eastAsia"/>
                <w:lang w:eastAsia="zh-CN"/>
              </w:rPr>
              <w:t>•</w:t>
            </w:r>
            <w:r>
              <w:rPr>
                <w:lang w:eastAsia="zh-CN"/>
              </w:rPr>
              <w:tab/>
              <w:t xml:space="preserve">FDRA determination across SBFD and non-SBFD slots </w:t>
            </w:r>
          </w:p>
          <w:p w14:paraId="14F8FD7F" w14:textId="255618F1" w:rsidR="003C0E3A" w:rsidRDefault="00000000">
            <w:pPr>
              <w:ind w:leftChars="100" w:left="200"/>
              <w:rPr>
                <w:lang w:eastAsia="zh-CN"/>
              </w:rPr>
            </w:pPr>
            <w:r>
              <w:rPr>
                <w:rFonts w:hint="eastAsia"/>
                <w:lang w:eastAsia="zh-CN"/>
              </w:rPr>
              <w:t>•</w:t>
            </w:r>
            <w:r>
              <w:rPr>
                <w:lang w:eastAsia="zh-CN"/>
              </w:rPr>
              <w:tab/>
              <w:t>Separate UL configuration in SBFD slots and non-SBFD slots</w:t>
            </w:r>
          </w:p>
          <w:p w14:paraId="6D369DC8" w14:textId="08C3A24C" w:rsidR="00FA6251" w:rsidRDefault="003C0E3A" w:rsidP="003C0E3A">
            <w:pPr>
              <w:ind w:leftChars="100" w:left="200"/>
              <w:rPr>
                <w:lang w:eastAsia="zh-CN"/>
              </w:rPr>
            </w:pPr>
            <w:r>
              <w:rPr>
                <w:rFonts w:hint="eastAsia"/>
                <w:lang w:eastAsia="zh-CN"/>
              </w:rPr>
              <w:t>•</w:t>
            </w:r>
            <w:r>
              <w:rPr>
                <w:lang w:eastAsia="zh-CN"/>
              </w:rPr>
              <w:tab/>
              <w:t>PDCCH enhancement across SBFD and non-SBFD slots</w:t>
            </w:r>
          </w:p>
        </w:tc>
        <w:tc>
          <w:tcPr>
            <w:tcW w:w="3964" w:type="dxa"/>
          </w:tcPr>
          <w:p w14:paraId="634FF053" w14:textId="77777777" w:rsidR="006256FA" w:rsidRDefault="00000000">
            <w:pPr>
              <w:rPr>
                <w:lang w:eastAsia="zh-CN"/>
              </w:rPr>
            </w:pPr>
            <w:r>
              <w:rPr>
                <w:lang w:eastAsia="zh-CN"/>
              </w:rPr>
              <w:t xml:space="preserve">Well studied on all sub issues with agreed lists of potential enhancements schemes. </w:t>
            </w:r>
          </w:p>
          <w:p w14:paraId="0CC384EF" w14:textId="76FEAD26" w:rsidR="00FA6251" w:rsidRDefault="00000000">
            <w:pPr>
              <w:rPr>
                <w:lang w:eastAsia="zh-CN"/>
              </w:rPr>
            </w:pPr>
            <w:r>
              <w:rPr>
                <w:lang w:eastAsia="zh-CN"/>
              </w:rPr>
              <w:t>Further down-selection among options can be conducted in WI phase based on the outcome of SI.</w:t>
            </w:r>
          </w:p>
        </w:tc>
      </w:tr>
      <w:tr w:rsidR="006256FA" w14:paraId="6EE0957E" w14:textId="77777777">
        <w:tc>
          <w:tcPr>
            <w:tcW w:w="1428" w:type="dxa"/>
          </w:tcPr>
          <w:p w14:paraId="0B0A3F58" w14:textId="77777777" w:rsidR="006256FA" w:rsidRDefault="00000000">
            <w:pPr>
              <w:rPr>
                <w:b/>
                <w:bCs/>
                <w:lang w:eastAsia="zh-CN"/>
              </w:rPr>
            </w:pPr>
            <w:r>
              <w:rPr>
                <w:b/>
                <w:bCs/>
                <w:lang w:eastAsia="zh-CN"/>
              </w:rPr>
              <w:t>gNB self-interference handling</w:t>
            </w:r>
          </w:p>
        </w:tc>
        <w:tc>
          <w:tcPr>
            <w:tcW w:w="4237" w:type="dxa"/>
          </w:tcPr>
          <w:p w14:paraId="232CCB2B" w14:textId="77777777" w:rsidR="006256FA" w:rsidRDefault="00000000">
            <w:pPr>
              <w:rPr>
                <w:lang w:eastAsia="zh-CN"/>
              </w:rPr>
            </w:pPr>
            <w:r>
              <w:rPr>
                <w:rFonts w:hint="eastAsia"/>
                <w:lang w:eastAsia="zh-CN"/>
              </w:rPr>
              <w:t>•</w:t>
            </w:r>
            <w:r>
              <w:rPr>
                <w:lang w:eastAsia="zh-CN"/>
              </w:rPr>
              <w:tab/>
            </w:r>
            <w:r>
              <w:rPr>
                <w:rFonts w:ascii="Times" w:eastAsia="Batang" w:hAnsi="Times" w:cs="Times"/>
                <w:szCs w:val="24"/>
                <w:lang w:eastAsia="zh-CN"/>
              </w:rPr>
              <w:t>Time misalignment at gNB between UL receptions and DL transmissions due to configuration of non-zero N</w:t>
            </w:r>
            <w:r>
              <w:rPr>
                <w:rFonts w:ascii="Times" w:eastAsia="Batang" w:hAnsi="Times" w:cs="Times"/>
                <w:szCs w:val="24"/>
                <w:vertAlign w:val="subscript"/>
                <w:lang w:eastAsia="zh-CN"/>
              </w:rPr>
              <w:t xml:space="preserve">TA,offset </w:t>
            </w:r>
            <w:r>
              <w:rPr>
                <w:rFonts w:ascii="Times" w:eastAsia="Batang" w:hAnsi="Times" w:cs="Times"/>
                <w:szCs w:val="24"/>
                <w:lang w:eastAsia="zh-CN"/>
              </w:rPr>
              <w:t>at UE</w:t>
            </w:r>
          </w:p>
        </w:tc>
        <w:tc>
          <w:tcPr>
            <w:tcW w:w="3964" w:type="dxa"/>
          </w:tcPr>
          <w:p w14:paraId="087AECF1" w14:textId="5435F37B" w:rsidR="006256FA" w:rsidRDefault="00177171">
            <w:pPr>
              <w:rPr>
                <w:lang w:eastAsia="zh-CN"/>
              </w:rPr>
            </w:pPr>
            <w:r>
              <w:rPr>
                <w:lang w:eastAsia="zh-CN"/>
              </w:rPr>
              <w:t>Simulation result</w:t>
            </w:r>
            <w:r w:rsidR="00A94378">
              <w:rPr>
                <w:lang w:eastAsia="zh-CN"/>
              </w:rPr>
              <w:t xml:space="preserve"> from one source </w:t>
            </w:r>
            <w:r>
              <w:rPr>
                <w:lang w:eastAsia="zh-CN"/>
              </w:rPr>
              <w:t>show</w:t>
            </w:r>
            <w:r w:rsidR="00A94378">
              <w:rPr>
                <w:lang w:eastAsia="zh-CN"/>
              </w:rPr>
              <w:t>s</w:t>
            </w:r>
            <w:r>
              <w:rPr>
                <w:lang w:eastAsia="zh-CN"/>
              </w:rPr>
              <w:t xml:space="preserve"> the </w:t>
            </w:r>
            <w:r w:rsidRPr="00936E13">
              <w:t>increase of self-interference can be quite small (~1dB) when impairments in the gNB transmit chains and filtering of DL subbands in the gNB Rx chains are considered.</w:t>
            </w:r>
          </w:p>
        </w:tc>
      </w:tr>
      <w:tr w:rsidR="006256FA" w14:paraId="260ABD00" w14:textId="77777777">
        <w:tc>
          <w:tcPr>
            <w:tcW w:w="1428" w:type="dxa"/>
          </w:tcPr>
          <w:p w14:paraId="38D3E89A" w14:textId="77777777" w:rsidR="006256FA" w:rsidRDefault="00000000">
            <w:pPr>
              <w:rPr>
                <w:b/>
                <w:bCs/>
                <w:lang w:eastAsia="zh-CN"/>
              </w:rPr>
            </w:pPr>
            <w:r>
              <w:rPr>
                <w:b/>
                <w:bCs/>
                <w:lang w:val="en-US"/>
              </w:rPr>
              <w:t>Inter-UE CLI handling</w:t>
            </w:r>
          </w:p>
        </w:tc>
        <w:tc>
          <w:tcPr>
            <w:tcW w:w="4237" w:type="dxa"/>
          </w:tcPr>
          <w:p w14:paraId="348F3017" w14:textId="77777777" w:rsidR="006256FA" w:rsidRDefault="00000000">
            <w:pPr>
              <w:rPr>
                <w:lang w:eastAsia="zh-CN"/>
              </w:rPr>
            </w:pPr>
            <w:r>
              <w:rPr>
                <w:rFonts w:hint="eastAsia"/>
                <w:lang w:eastAsia="zh-CN"/>
              </w:rPr>
              <w:t>•</w:t>
            </w:r>
            <w:r>
              <w:rPr>
                <w:lang w:eastAsia="zh-CN"/>
              </w:rPr>
              <w:tab/>
              <w:t>Inter-UE inter-subband CLI measurement and reporting schemes</w:t>
            </w:r>
          </w:p>
        </w:tc>
        <w:tc>
          <w:tcPr>
            <w:tcW w:w="3964" w:type="dxa"/>
          </w:tcPr>
          <w:p w14:paraId="7434BB84" w14:textId="77777777" w:rsidR="006256FA" w:rsidRDefault="00000000">
            <w:pPr>
              <w:rPr>
                <w:lang w:eastAsia="zh-CN"/>
              </w:rPr>
            </w:pPr>
            <w:r>
              <w:rPr>
                <w:lang w:eastAsia="zh-CN"/>
              </w:rPr>
              <w:t>Three measurement methods are well studied with potential enhancements on top of current Rel-16 L3 inter-UE CLI measurement and reporting.</w:t>
            </w:r>
          </w:p>
        </w:tc>
      </w:tr>
      <w:tr w:rsidR="006256FA" w14:paraId="2EC21F1C" w14:textId="77777777">
        <w:tc>
          <w:tcPr>
            <w:tcW w:w="1428" w:type="dxa"/>
          </w:tcPr>
          <w:p w14:paraId="05018132" w14:textId="77777777" w:rsidR="006256FA" w:rsidRDefault="00000000">
            <w:pPr>
              <w:rPr>
                <w:b/>
                <w:bCs/>
                <w:lang w:eastAsia="zh-CN"/>
              </w:rPr>
            </w:pPr>
            <w:r>
              <w:rPr>
                <w:b/>
                <w:bCs/>
                <w:lang w:val="en-US"/>
              </w:rPr>
              <w:lastRenderedPageBreak/>
              <w:t>Inter-gNB CLI handling</w:t>
            </w:r>
          </w:p>
        </w:tc>
        <w:tc>
          <w:tcPr>
            <w:tcW w:w="4237" w:type="dxa"/>
          </w:tcPr>
          <w:p w14:paraId="38F8E917" w14:textId="6245E369" w:rsidR="006256FA" w:rsidRDefault="00000000">
            <w:pPr>
              <w:rPr>
                <w:lang w:eastAsia="zh-CN"/>
              </w:rPr>
            </w:pPr>
            <w:r>
              <w:rPr>
                <w:rFonts w:hint="eastAsia"/>
                <w:lang w:eastAsia="zh-CN"/>
              </w:rPr>
              <w:t>•</w:t>
            </w:r>
            <w:r>
              <w:rPr>
                <w:lang w:eastAsia="zh-CN"/>
              </w:rPr>
              <w:tab/>
              <w:t>Inter-gNB inter-subband CLI measurement and reporting schemes</w:t>
            </w:r>
          </w:p>
        </w:tc>
        <w:tc>
          <w:tcPr>
            <w:tcW w:w="3964" w:type="dxa"/>
          </w:tcPr>
          <w:p w14:paraId="4012DD57" w14:textId="40357EA7" w:rsidR="006256FA" w:rsidRDefault="00177171">
            <w:pPr>
              <w:rPr>
                <w:lang w:eastAsia="zh-CN"/>
              </w:rPr>
            </w:pPr>
            <w:r>
              <w:rPr>
                <w:lang w:eastAsia="zh-CN"/>
              </w:rPr>
              <w:t>Without conclusion due to the limited number of evaluation sources.</w:t>
            </w:r>
          </w:p>
        </w:tc>
      </w:tr>
    </w:tbl>
    <w:p w14:paraId="0F810574" w14:textId="2638E778" w:rsidR="00DA7B70" w:rsidRDefault="00000000">
      <w:pPr>
        <w:jc w:val="both"/>
        <w:rPr>
          <w:lang w:eastAsia="zh-CN"/>
        </w:rPr>
      </w:pPr>
      <w:r>
        <w:rPr>
          <w:lang w:eastAsia="zh-CN"/>
        </w:rPr>
        <w:t xml:space="preserve">The </w:t>
      </w:r>
      <w:r>
        <w:rPr>
          <w:rFonts w:hint="eastAsia"/>
          <w:lang w:eastAsia="zh-CN"/>
        </w:rPr>
        <w:t>s</w:t>
      </w:r>
      <w:r>
        <w:rPr>
          <w:lang w:eastAsia="zh-CN"/>
        </w:rPr>
        <w:t xml:space="preserve">ubband-based SBFD operation scheme is well studied in RAN1 with the outcome of a solid SBFD operation </w:t>
      </w:r>
      <w:r w:rsidR="00DA7B70">
        <w:rPr>
          <w:lang w:eastAsia="zh-CN"/>
        </w:rPr>
        <w:t xml:space="preserve">option 4 </w:t>
      </w:r>
      <w:r>
        <w:rPr>
          <w:lang w:eastAsia="zh-CN"/>
        </w:rPr>
        <w:t xml:space="preserve">framework which can be further specified in Rel-19, including the subband time and frequency location configuration, UE behaviour in SBFD symbols, potential enhancements for transmissions and receptions. </w:t>
      </w:r>
      <w:r w:rsidR="00A6252A">
        <w:rPr>
          <w:lang w:eastAsia="zh-CN"/>
        </w:rPr>
        <w:t xml:space="preserve">Two </w:t>
      </w:r>
      <w:r w:rsidR="00A6252A" w:rsidRPr="00A6252A">
        <w:rPr>
          <w:lang w:eastAsia="zh-CN"/>
        </w:rPr>
        <w:t>controversial</w:t>
      </w:r>
      <w:r w:rsidR="00A6252A">
        <w:rPr>
          <w:lang w:eastAsia="zh-CN"/>
        </w:rPr>
        <w:t xml:space="preserve"> aspects are dynamic SBFD and </w:t>
      </w:r>
      <w:r w:rsidR="00A94378">
        <w:rPr>
          <w:lang w:eastAsia="zh-CN"/>
        </w:rPr>
        <w:t xml:space="preserve">whether support SBFD for RRC_IDLE state (e.g., for </w:t>
      </w:r>
      <w:r w:rsidR="00A6252A">
        <w:rPr>
          <w:lang w:eastAsia="zh-CN"/>
        </w:rPr>
        <w:t>random access</w:t>
      </w:r>
      <w:r w:rsidR="00A94378">
        <w:rPr>
          <w:lang w:eastAsia="zh-CN"/>
        </w:rPr>
        <w:t>)</w:t>
      </w:r>
      <w:r w:rsidR="00BD3124">
        <w:rPr>
          <w:lang w:eastAsia="zh-CN"/>
        </w:rPr>
        <w:t xml:space="preserve"> which have no conclusion</w:t>
      </w:r>
      <w:r w:rsidR="00A6252A">
        <w:rPr>
          <w:lang w:eastAsia="zh-CN"/>
        </w:rPr>
        <w:t xml:space="preserve">, considering the performance gain is not convinced </w:t>
      </w:r>
      <w:r w:rsidR="00BD3124">
        <w:rPr>
          <w:lang w:eastAsia="zh-CN"/>
        </w:rPr>
        <w:t>by companies</w:t>
      </w:r>
      <w:r w:rsidR="00A6252A">
        <w:rPr>
          <w:lang w:eastAsia="zh-CN"/>
        </w:rPr>
        <w:t xml:space="preserve">, we think </w:t>
      </w:r>
      <w:r w:rsidR="00A94378">
        <w:rPr>
          <w:lang w:eastAsia="zh-CN"/>
        </w:rPr>
        <w:t>R</w:t>
      </w:r>
      <w:r w:rsidR="000434D3">
        <w:rPr>
          <w:lang w:eastAsia="zh-CN"/>
        </w:rPr>
        <w:t>el-</w:t>
      </w:r>
      <w:r w:rsidR="00A94378">
        <w:rPr>
          <w:lang w:eastAsia="zh-CN"/>
        </w:rPr>
        <w:t xml:space="preserve">19 can </w:t>
      </w:r>
      <w:r w:rsidR="000434D3">
        <w:rPr>
          <w:lang w:eastAsia="zh-CN"/>
        </w:rPr>
        <w:t>first</w:t>
      </w:r>
      <w:r w:rsidR="00A94378">
        <w:rPr>
          <w:lang w:eastAsia="zh-CN"/>
        </w:rPr>
        <w:t xml:space="preserve"> specify the basic semi-static SBFD in RRC_CONNECTED state, and </w:t>
      </w:r>
      <w:r w:rsidR="00A6252A">
        <w:rPr>
          <w:lang w:eastAsia="zh-CN"/>
        </w:rPr>
        <w:t xml:space="preserve">these two aspects </w:t>
      </w:r>
      <w:r w:rsidR="00A94378">
        <w:rPr>
          <w:lang w:eastAsia="zh-CN"/>
        </w:rPr>
        <w:t>can</w:t>
      </w:r>
      <w:r w:rsidR="00A6252A">
        <w:rPr>
          <w:lang w:eastAsia="zh-CN"/>
        </w:rPr>
        <w:t xml:space="preserve"> be considered in </w:t>
      </w:r>
      <w:r w:rsidR="00A94378">
        <w:rPr>
          <w:lang w:eastAsia="zh-CN"/>
        </w:rPr>
        <w:t xml:space="preserve">later </w:t>
      </w:r>
      <w:r w:rsidR="00A6252A">
        <w:rPr>
          <w:lang w:eastAsia="zh-CN"/>
        </w:rPr>
        <w:t>release</w:t>
      </w:r>
      <w:r w:rsidR="00A94378">
        <w:rPr>
          <w:lang w:eastAsia="zh-CN"/>
        </w:rPr>
        <w:t>s</w:t>
      </w:r>
      <w:r w:rsidR="00A6252A">
        <w:rPr>
          <w:lang w:eastAsia="zh-CN"/>
        </w:rPr>
        <w:t>.</w:t>
      </w:r>
      <w:r w:rsidR="00BD3124">
        <w:rPr>
          <w:lang w:eastAsia="zh-CN"/>
        </w:rPr>
        <w:t xml:space="preserve"> Regarding the UE transmission and reception part</w:t>
      </w:r>
      <w:r w:rsidR="000434D3">
        <w:rPr>
          <w:lang w:eastAsia="zh-CN"/>
        </w:rPr>
        <w:t>,</w:t>
      </w:r>
      <w:r w:rsidR="00BD3124">
        <w:rPr>
          <w:lang w:eastAsia="zh-CN"/>
        </w:rPr>
        <w:t xml:space="preserve"> the current conclusion in TR 38.858 is quite general, the detailed scope is discussed in section 3 in this paper.</w:t>
      </w:r>
    </w:p>
    <w:p w14:paraId="7EFAD443" w14:textId="3731CE57" w:rsidR="00DA7B70" w:rsidRDefault="00000000">
      <w:pPr>
        <w:jc w:val="both"/>
        <w:rPr>
          <w:rFonts w:ascii="Times" w:eastAsia="Batang" w:hAnsi="Times" w:cs="Times"/>
          <w:szCs w:val="24"/>
          <w:lang w:eastAsia="zh-CN"/>
        </w:rPr>
      </w:pPr>
      <w:r>
        <w:rPr>
          <w:lang w:eastAsia="zh-CN"/>
        </w:rPr>
        <w:t xml:space="preserve">On gNB self-interference handling issue, RAN1 discussed whether/how to mitigate </w:t>
      </w:r>
      <w:r>
        <w:rPr>
          <w:rFonts w:eastAsiaTheme="minorEastAsia" w:hint="eastAsia"/>
          <w:lang w:eastAsia="zh-CN"/>
        </w:rPr>
        <w:t xml:space="preserve">the </w:t>
      </w:r>
      <w:r>
        <w:rPr>
          <w:rFonts w:eastAsiaTheme="minorEastAsia"/>
          <w:lang w:eastAsia="zh-CN"/>
        </w:rPr>
        <w:t>interference</w:t>
      </w:r>
      <w:r>
        <w:rPr>
          <w:rFonts w:eastAsiaTheme="minorEastAsia" w:hint="eastAsia"/>
          <w:lang w:eastAsia="zh-CN"/>
        </w:rPr>
        <w:t xml:space="preserve"> increase</w:t>
      </w:r>
      <w:r>
        <w:rPr>
          <w:rFonts w:eastAsiaTheme="minorEastAsia"/>
          <w:lang w:eastAsia="zh-CN"/>
        </w:rPr>
        <w:t xml:space="preserve"> due to </w:t>
      </w:r>
      <w:r>
        <w:rPr>
          <w:rFonts w:ascii="Times" w:eastAsia="Batang" w:hAnsi="Times" w:cs="Times"/>
          <w:szCs w:val="24"/>
          <w:lang w:eastAsia="zh-CN"/>
        </w:rPr>
        <w:t>time misalignment at gNB between UL receptions and DL transmissions</w:t>
      </w:r>
      <w:r>
        <w:rPr>
          <w:lang w:eastAsia="zh-CN"/>
        </w:rPr>
        <w:t>,</w:t>
      </w:r>
      <w:r>
        <w:rPr>
          <w:rFonts w:ascii="Times" w:eastAsia="Batang" w:hAnsi="Times" w:cs="Times"/>
          <w:szCs w:val="24"/>
          <w:lang w:eastAsia="zh-CN"/>
        </w:rPr>
        <w:t xml:space="preserve"> but </w:t>
      </w:r>
      <w:r w:rsidR="00A94378">
        <w:rPr>
          <w:lang w:eastAsia="zh-CN"/>
        </w:rPr>
        <w:t xml:space="preserve">simulation result from </w:t>
      </w:r>
      <w:r w:rsidR="00A94378" w:rsidRPr="00A94378">
        <w:rPr>
          <w:lang w:eastAsia="zh-CN"/>
        </w:rPr>
        <w:t>one source show</w:t>
      </w:r>
      <w:r w:rsidR="00A94378">
        <w:rPr>
          <w:lang w:eastAsia="zh-CN"/>
        </w:rPr>
        <w:t>s</w:t>
      </w:r>
      <w:r w:rsidR="00A94378" w:rsidRPr="00A94378">
        <w:rPr>
          <w:lang w:eastAsia="zh-CN"/>
        </w:rPr>
        <w:t xml:space="preserve"> that the increase of self-interference on the UL subband can be quite small (~1dB) when impairments in the gNB transmit chains and filtering of DL subbands in the gNB Rx chains are considered.</w:t>
      </w:r>
      <w:r>
        <w:rPr>
          <w:rFonts w:ascii="Times" w:eastAsia="Batang" w:hAnsi="Times" w:cs="Times"/>
          <w:szCs w:val="24"/>
          <w:lang w:eastAsia="zh-CN"/>
        </w:rPr>
        <w:t xml:space="preserve"> </w:t>
      </w:r>
      <w:r w:rsidR="00FE5303">
        <w:rPr>
          <w:rFonts w:ascii="Times" w:eastAsia="Batang" w:hAnsi="Times" w:cs="Times"/>
          <w:szCs w:val="24"/>
          <w:lang w:eastAsia="zh-CN"/>
        </w:rPr>
        <w:t xml:space="preserve">It seems there is no </w:t>
      </w:r>
      <w:r w:rsidR="00AA4B2B">
        <w:rPr>
          <w:rFonts w:ascii="Times" w:eastAsia="Batang" w:hAnsi="Times" w:cs="Times"/>
          <w:szCs w:val="24"/>
          <w:lang w:eastAsia="zh-CN"/>
        </w:rPr>
        <w:t xml:space="preserve">conclusion </w:t>
      </w:r>
      <w:r w:rsidR="00E568A5">
        <w:rPr>
          <w:rFonts w:ascii="Times" w:eastAsia="Batang" w:hAnsi="Times" w:cs="Times"/>
          <w:szCs w:val="24"/>
          <w:lang w:eastAsia="zh-CN"/>
        </w:rPr>
        <w:t>on the</w:t>
      </w:r>
      <w:r w:rsidR="00FE5303">
        <w:rPr>
          <w:rFonts w:ascii="Times" w:eastAsia="Batang" w:hAnsi="Times" w:cs="Times"/>
          <w:szCs w:val="24"/>
          <w:lang w:eastAsia="zh-CN"/>
        </w:rPr>
        <w:t xml:space="preserve"> solution</w:t>
      </w:r>
      <w:r w:rsidR="00FE5303" w:rsidRPr="00FE5303">
        <w:rPr>
          <w:lang w:eastAsia="zh-CN"/>
        </w:rPr>
        <w:t xml:space="preserve"> </w:t>
      </w:r>
      <w:r w:rsidR="00FE5303">
        <w:rPr>
          <w:lang w:eastAsia="zh-CN"/>
        </w:rPr>
        <w:t xml:space="preserve">to mitigate </w:t>
      </w:r>
      <w:r w:rsidR="00FE5303">
        <w:rPr>
          <w:rFonts w:eastAsiaTheme="minorEastAsia" w:hint="eastAsia"/>
          <w:lang w:eastAsia="zh-CN"/>
        </w:rPr>
        <w:t xml:space="preserve">the </w:t>
      </w:r>
      <w:r w:rsidR="00FE5303">
        <w:rPr>
          <w:rFonts w:eastAsiaTheme="minorEastAsia"/>
          <w:lang w:eastAsia="zh-CN"/>
        </w:rPr>
        <w:t>interference</w:t>
      </w:r>
      <w:r w:rsidR="00FE5303">
        <w:rPr>
          <w:rFonts w:ascii="Times" w:eastAsia="Batang" w:hAnsi="Times" w:cs="Times"/>
          <w:szCs w:val="24"/>
          <w:lang w:eastAsia="zh-CN"/>
        </w:rPr>
        <w:t>.</w:t>
      </w:r>
    </w:p>
    <w:p w14:paraId="68303A1B" w14:textId="4E3370E7" w:rsidR="006256FA" w:rsidRDefault="00000000">
      <w:pPr>
        <w:jc w:val="both"/>
        <w:rPr>
          <w:lang w:eastAsia="zh-CN"/>
        </w:rPr>
      </w:pPr>
      <w:r>
        <w:rPr>
          <w:rFonts w:ascii="Times" w:eastAsia="Batang" w:hAnsi="Times" w:cs="Times"/>
          <w:szCs w:val="24"/>
          <w:lang w:eastAsia="zh-CN"/>
        </w:rPr>
        <w:t xml:space="preserve">In the discussion of </w:t>
      </w:r>
      <w:r>
        <w:rPr>
          <w:lang w:val="en-US"/>
        </w:rPr>
        <w:t>inter-UE and inter-gNB CLI handling, most of the schemes are common between SBFD and dynamic/flexible TDD</w:t>
      </w:r>
      <w:r w:rsidR="00DA7B70">
        <w:rPr>
          <w:lang w:val="en-US"/>
        </w:rPr>
        <w:t xml:space="preserve"> and no conclusion is conducted in section 13 in TR 38.858</w:t>
      </w:r>
      <w:r w:rsidR="00A6252A">
        <w:rPr>
          <w:lang w:val="en-US"/>
        </w:rPr>
        <w:t xml:space="preserve"> due to the limited evaluation sources</w:t>
      </w:r>
      <w:r>
        <w:rPr>
          <w:lang w:val="en-US"/>
        </w:rPr>
        <w:t>.</w:t>
      </w:r>
      <w:r w:rsidR="00A6252A">
        <w:rPr>
          <w:lang w:val="en-US"/>
        </w:rPr>
        <w:t xml:space="preserve"> But a small enhancement on </w:t>
      </w:r>
      <w:r>
        <w:rPr>
          <w:lang w:val="en-US"/>
        </w:rPr>
        <w:t xml:space="preserve">SBFD specific CLI handling </w:t>
      </w:r>
      <w:r w:rsidR="00A6252A">
        <w:rPr>
          <w:lang w:val="en-US"/>
        </w:rPr>
        <w:t>scheme about</w:t>
      </w:r>
      <w:r>
        <w:rPr>
          <w:lang w:val="en-US"/>
        </w:rPr>
        <w:t xml:space="preserve"> how to support</w:t>
      </w:r>
      <w:r w:rsidR="00A6252A">
        <w:rPr>
          <w:lang w:val="en-US"/>
        </w:rPr>
        <w:t xml:space="preserve"> L3</w:t>
      </w:r>
      <w:r>
        <w:rPr>
          <w:lang w:val="en-US"/>
        </w:rPr>
        <w:t xml:space="preserve"> CLI-RSSI</w:t>
      </w:r>
      <w:r w:rsidR="00A6252A">
        <w:rPr>
          <w:lang w:val="en-US"/>
        </w:rPr>
        <w:t xml:space="preserve"> measurement</w:t>
      </w:r>
      <w:r>
        <w:rPr>
          <w:lang w:val="en-US"/>
        </w:rPr>
        <w:t xml:space="preserve"> across two non-continuous DL subbands </w:t>
      </w:r>
      <w:r w:rsidR="00A6252A">
        <w:rPr>
          <w:lang w:val="en-US"/>
        </w:rPr>
        <w:t>can be considered to be specified in Rel-19 with limited work effort</w:t>
      </w:r>
      <w:r>
        <w:rPr>
          <w:lang w:val="en-US"/>
        </w:rPr>
        <w:t>.</w:t>
      </w:r>
    </w:p>
    <w:p w14:paraId="1D31FBD9" w14:textId="6DA78CA9" w:rsidR="006256FA" w:rsidRDefault="00000000">
      <w:pPr>
        <w:jc w:val="both"/>
        <w:rPr>
          <w:b/>
          <w:bCs/>
          <w:lang w:eastAsia="zh-CN"/>
        </w:rPr>
      </w:pPr>
      <w:r>
        <w:rPr>
          <w:b/>
          <w:bCs/>
          <w:lang w:eastAsia="zh-CN"/>
        </w:rPr>
        <w:t xml:space="preserve">Observation </w:t>
      </w:r>
      <w:r w:rsidR="00D56369">
        <w:rPr>
          <w:b/>
          <w:bCs/>
          <w:lang w:eastAsia="zh-CN"/>
        </w:rPr>
        <w:t>5</w:t>
      </w:r>
      <w:r>
        <w:rPr>
          <w:b/>
          <w:bCs/>
          <w:lang w:eastAsia="zh-CN"/>
        </w:rPr>
        <w:t xml:space="preserve">. In Rel-18 NR duplex evolution SI, the subband-based SBFD operation scheme is well studied in RAN1 with the outcome of a solid SBFD operation </w:t>
      </w:r>
      <w:r w:rsidR="00A6252A">
        <w:rPr>
          <w:b/>
          <w:bCs/>
          <w:lang w:eastAsia="zh-CN"/>
        </w:rPr>
        <w:t xml:space="preserve">option 4 </w:t>
      </w:r>
      <w:r>
        <w:rPr>
          <w:b/>
          <w:bCs/>
          <w:lang w:eastAsia="zh-CN"/>
        </w:rPr>
        <w:t>framework.</w:t>
      </w:r>
      <w:r w:rsidR="00A6252A">
        <w:rPr>
          <w:b/>
          <w:bCs/>
          <w:lang w:eastAsia="zh-CN"/>
        </w:rPr>
        <w:t xml:space="preserve"> </w:t>
      </w:r>
    </w:p>
    <w:p w14:paraId="63DF3E4C" w14:textId="63627F55" w:rsidR="00CB03EF" w:rsidRDefault="00CB03EF" w:rsidP="00CB03EF">
      <w:pPr>
        <w:pStyle w:val="affff8"/>
        <w:numPr>
          <w:ilvl w:val="0"/>
          <w:numId w:val="35"/>
        </w:numPr>
        <w:ind w:leftChars="0"/>
        <w:jc w:val="both"/>
        <w:rPr>
          <w:b/>
          <w:bCs/>
          <w:lang w:eastAsia="zh-CN"/>
        </w:rPr>
      </w:pPr>
      <w:r>
        <w:rPr>
          <w:b/>
          <w:bCs/>
          <w:lang w:eastAsia="zh-CN"/>
        </w:rPr>
        <w:t xml:space="preserve">There is no conscious to support </w:t>
      </w:r>
      <w:r w:rsidR="001C4A5C">
        <w:rPr>
          <w:b/>
          <w:bCs/>
          <w:lang w:eastAsia="zh-CN"/>
        </w:rPr>
        <w:t>d</w:t>
      </w:r>
      <w:r w:rsidRPr="00CB03EF">
        <w:rPr>
          <w:b/>
          <w:bCs/>
          <w:lang w:eastAsia="zh-CN"/>
        </w:rPr>
        <w:t xml:space="preserve">ynamic SBFD and </w:t>
      </w:r>
      <w:r w:rsidR="00DA69B6">
        <w:rPr>
          <w:b/>
          <w:bCs/>
          <w:lang w:eastAsia="zh-CN"/>
        </w:rPr>
        <w:t xml:space="preserve">to support </w:t>
      </w:r>
      <w:r w:rsidR="00DA69B6" w:rsidRPr="00DA69B6">
        <w:rPr>
          <w:b/>
          <w:bCs/>
          <w:lang w:eastAsia="zh-CN"/>
        </w:rPr>
        <w:t>SBFD for RRC_IDLE state</w:t>
      </w:r>
      <w:r>
        <w:rPr>
          <w:b/>
          <w:bCs/>
          <w:lang w:eastAsia="zh-CN"/>
        </w:rPr>
        <w:t>.</w:t>
      </w:r>
    </w:p>
    <w:p w14:paraId="5CB93F65" w14:textId="43FE14EB" w:rsidR="00CB03EF" w:rsidRDefault="00DA69B6" w:rsidP="001C4A5C">
      <w:pPr>
        <w:pStyle w:val="affff8"/>
        <w:numPr>
          <w:ilvl w:val="0"/>
          <w:numId w:val="35"/>
        </w:numPr>
        <w:ind w:leftChars="0"/>
        <w:jc w:val="both"/>
        <w:rPr>
          <w:b/>
          <w:bCs/>
          <w:lang w:eastAsia="zh-CN"/>
        </w:rPr>
      </w:pPr>
      <w:r>
        <w:rPr>
          <w:b/>
          <w:bCs/>
          <w:lang w:eastAsia="zh-CN"/>
        </w:rPr>
        <w:t>There is no cons</w:t>
      </w:r>
      <w:r w:rsidRPr="00DA69B6">
        <w:rPr>
          <w:b/>
          <w:bCs/>
          <w:lang w:eastAsia="zh-CN"/>
        </w:rPr>
        <w:t>cious</w:t>
      </w:r>
      <w:r w:rsidRPr="00DA69B6" w:rsidDel="00DA69B6">
        <w:rPr>
          <w:b/>
          <w:bCs/>
          <w:lang w:eastAsia="zh-CN"/>
        </w:rPr>
        <w:t xml:space="preserve"> </w:t>
      </w:r>
      <w:r w:rsidR="00CB03EF" w:rsidRPr="00DA69B6">
        <w:rPr>
          <w:b/>
          <w:bCs/>
          <w:lang w:eastAsia="zh-CN"/>
        </w:rPr>
        <w:t xml:space="preserve">on </w:t>
      </w:r>
      <w:r w:rsidRPr="002D7E24">
        <w:rPr>
          <w:b/>
          <w:bCs/>
          <w:lang w:eastAsia="zh-CN"/>
        </w:rPr>
        <w:t xml:space="preserve">solutions to mitigate </w:t>
      </w:r>
      <w:r w:rsidRPr="002D7E24">
        <w:rPr>
          <w:rFonts w:eastAsiaTheme="minorEastAsia"/>
          <w:b/>
          <w:bCs/>
          <w:lang w:eastAsia="zh-CN"/>
        </w:rPr>
        <w:t xml:space="preserve">the interference increase due to </w:t>
      </w:r>
      <w:r w:rsidRPr="002D7E24">
        <w:rPr>
          <w:rFonts w:cs="Times"/>
          <w:b/>
          <w:bCs/>
          <w:lang w:eastAsia="zh-CN"/>
        </w:rPr>
        <w:t>time misalignment at gNB between UL receptions and DL transmission</w:t>
      </w:r>
      <w:r w:rsidR="00CB03EF" w:rsidRPr="00DA69B6">
        <w:rPr>
          <w:b/>
          <w:bCs/>
          <w:lang w:eastAsia="zh-CN"/>
        </w:rPr>
        <w:t>.</w:t>
      </w:r>
    </w:p>
    <w:p w14:paraId="72637685" w14:textId="77777777" w:rsidR="007A3732" w:rsidRDefault="007A3732" w:rsidP="007A3732">
      <w:pPr>
        <w:jc w:val="both"/>
        <w:rPr>
          <w:b/>
          <w:bCs/>
          <w:lang w:eastAsia="zh-CN"/>
        </w:rPr>
      </w:pPr>
    </w:p>
    <w:p w14:paraId="467ABCF6" w14:textId="7C080167" w:rsidR="007A3732" w:rsidRDefault="007A3732" w:rsidP="007A3732">
      <w:pPr>
        <w:jc w:val="both"/>
        <w:rPr>
          <w:b/>
          <w:bCs/>
          <w:lang w:eastAsia="zh-CN"/>
        </w:rPr>
      </w:pPr>
      <w:r>
        <w:rPr>
          <w:b/>
          <w:bCs/>
          <w:lang w:eastAsia="zh-CN"/>
        </w:rPr>
        <w:t xml:space="preserve">Observation 6. </w:t>
      </w:r>
      <w:r w:rsidR="003F3CA7">
        <w:rPr>
          <w:b/>
          <w:bCs/>
          <w:lang w:eastAsia="zh-CN"/>
        </w:rPr>
        <w:t>The following objectives can be considered i</w:t>
      </w:r>
      <w:r>
        <w:rPr>
          <w:b/>
          <w:bCs/>
          <w:lang w:eastAsia="zh-CN"/>
        </w:rPr>
        <w:t xml:space="preserve">n </w:t>
      </w:r>
      <w:r w:rsidR="003F3CA7">
        <w:rPr>
          <w:b/>
          <w:bCs/>
          <w:lang w:eastAsia="zh-CN"/>
        </w:rPr>
        <w:t xml:space="preserve">follow-up </w:t>
      </w:r>
      <w:r>
        <w:rPr>
          <w:b/>
          <w:bCs/>
          <w:lang w:eastAsia="zh-CN"/>
        </w:rPr>
        <w:t>Rel-1</w:t>
      </w:r>
      <w:r w:rsidR="003F3CA7">
        <w:rPr>
          <w:b/>
          <w:bCs/>
          <w:lang w:eastAsia="zh-CN"/>
        </w:rPr>
        <w:t>9</w:t>
      </w:r>
      <w:r>
        <w:rPr>
          <w:b/>
          <w:bCs/>
          <w:lang w:eastAsia="zh-CN"/>
        </w:rPr>
        <w:t xml:space="preserve"> NR duplex evolution </w:t>
      </w:r>
      <w:r w:rsidR="003F3CA7">
        <w:rPr>
          <w:b/>
          <w:bCs/>
          <w:lang w:eastAsia="zh-CN"/>
        </w:rPr>
        <w:t>W</w:t>
      </w:r>
      <w:r>
        <w:rPr>
          <w:b/>
          <w:bCs/>
          <w:lang w:eastAsia="zh-CN"/>
        </w:rPr>
        <w:t>I</w:t>
      </w:r>
      <w:r w:rsidR="003F3CA7">
        <w:rPr>
          <w:b/>
          <w:bCs/>
          <w:lang w:eastAsia="zh-CN"/>
        </w:rPr>
        <w:t>:</w:t>
      </w:r>
      <w:r>
        <w:rPr>
          <w:b/>
          <w:bCs/>
          <w:lang w:eastAsia="zh-CN"/>
        </w:rPr>
        <w:t xml:space="preserve"> </w:t>
      </w:r>
    </w:p>
    <w:p w14:paraId="25C4FBA2" w14:textId="56623221" w:rsidR="00FF1AF5" w:rsidRPr="00FF1AF5" w:rsidRDefault="00FF1AF5" w:rsidP="00FF1AF5">
      <w:pPr>
        <w:pStyle w:val="affff8"/>
        <w:numPr>
          <w:ilvl w:val="0"/>
          <w:numId w:val="35"/>
        </w:numPr>
        <w:ind w:leftChars="0"/>
        <w:jc w:val="both"/>
        <w:rPr>
          <w:b/>
          <w:bCs/>
          <w:lang w:val="en-US" w:eastAsia="zh-CN"/>
        </w:rPr>
      </w:pPr>
      <w:r w:rsidRPr="00FF1AF5">
        <w:rPr>
          <w:b/>
          <w:bCs/>
          <w:lang w:val="en-US" w:eastAsia="zh-CN"/>
        </w:rPr>
        <w:t>Subband time and frequency location configuration</w:t>
      </w:r>
      <w:r w:rsidR="00B96823">
        <w:rPr>
          <w:b/>
          <w:bCs/>
          <w:lang w:val="en-US" w:eastAsia="zh-CN"/>
        </w:rPr>
        <w:t>;</w:t>
      </w:r>
    </w:p>
    <w:p w14:paraId="42D2EA1F" w14:textId="2ACA7C95" w:rsidR="00FF1AF5" w:rsidRPr="002D7E24" w:rsidRDefault="00FF1AF5" w:rsidP="00FF1AF5">
      <w:pPr>
        <w:pStyle w:val="affff8"/>
        <w:numPr>
          <w:ilvl w:val="0"/>
          <w:numId w:val="35"/>
        </w:numPr>
        <w:ind w:leftChars="0"/>
        <w:jc w:val="both"/>
        <w:rPr>
          <w:b/>
          <w:bCs/>
          <w:lang w:eastAsia="zh-CN"/>
        </w:rPr>
      </w:pPr>
      <w:r w:rsidRPr="00FF1AF5">
        <w:rPr>
          <w:b/>
          <w:bCs/>
          <w:lang w:val="en-US" w:eastAsia="zh-CN"/>
        </w:rPr>
        <w:t>UE behaviour in SBFD symbols configured as downlink and flexible in TDD config common</w:t>
      </w:r>
      <w:r w:rsidR="00B96823">
        <w:rPr>
          <w:b/>
          <w:bCs/>
          <w:lang w:val="en-US" w:eastAsia="zh-CN"/>
        </w:rPr>
        <w:t>;</w:t>
      </w:r>
    </w:p>
    <w:p w14:paraId="383D1242" w14:textId="719D681B" w:rsidR="00FF1AF5" w:rsidRPr="002D7E24" w:rsidRDefault="00FF1AF5" w:rsidP="00FF1AF5">
      <w:pPr>
        <w:pStyle w:val="affff8"/>
        <w:numPr>
          <w:ilvl w:val="0"/>
          <w:numId w:val="35"/>
        </w:numPr>
        <w:ind w:leftChars="0"/>
        <w:jc w:val="both"/>
        <w:rPr>
          <w:b/>
          <w:bCs/>
          <w:lang w:eastAsia="zh-CN"/>
        </w:rPr>
      </w:pPr>
      <w:r w:rsidRPr="00FF1AF5">
        <w:rPr>
          <w:b/>
          <w:bCs/>
          <w:lang w:val="en-US" w:eastAsia="zh-CN"/>
        </w:rPr>
        <w:t xml:space="preserve">Impact and potential enhancements for </w:t>
      </w:r>
      <w:r w:rsidR="00F12431" w:rsidRPr="00F12431">
        <w:rPr>
          <w:b/>
          <w:bCs/>
          <w:lang w:val="en-US" w:eastAsia="zh-CN"/>
        </w:rPr>
        <w:t>UE transmission</w:t>
      </w:r>
      <w:r w:rsidR="00155769">
        <w:rPr>
          <w:b/>
          <w:bCs/>
          <w:lang w:val="en-US" w:eastAsia="zh-CN"/>
        </w:rPr>
        <w:t xml:space="preserve"> and</w:t>
      </w:r>
      <w:r w:rsidR="00F12431" w:rsidRPr="00F12431">
        <w:rPr>
          <w:b/>
          <w:bCs/>
          <w:lang w:val="en-US" w:eastAsia="zh-CN"/>
        </w:rPr>
        <w:t xml:space="preserve"> reception behavior and procedures in SBFD symbols and/or non-SBFD symbols</w:t>
      </w:r>
      <w:r w:rsidR="00B96823">
        <w:rPr>
          <w:b/>
          <w:bCs/>
          <w:lang w:val="en-US" w:eastAsia="zh-CN"/>
        </w:rPr>
        <w:t>;</w:t>
      </w:r>
    </w:p>
    <w:p w14:paraId="5B989BB8" w14:textId="7E6CF5D2" w:rsidR="00F12431" w:rsidRPr="002D7E24" w:rsidRDefault="00F12431" w:rsidP="00FF1AF5">
      <w:pPr>
        <w:pStyle w:val="affff8"/>
        <w:numPr>
          <w:ilvl w:val="0"/>
          <w:numId w:val="35"/>
        </w:numPr>
        <w:ind w:leftChars="0"/>
        <w:jc w:val="both"/>
        <w:rPr>
          <w:b/>
          <w:bCs/>
          <w:lang w:eastAsia="zh-CN"/>
        </w:rPr>
      </w:pPr>
      <w:r>
        <w:rPr>
          <w:b/>
          <w:bCs/>
          <w:lang w:eastAsia="zh-CN"/>
        </w:rPr>
        <w:t xml:space="preserve">Inter-UE CLI handling enhancement schemes for SBFD based on </w:t>
      </w:r>
      <w:r>
        <w:rPr>
          <w:rFonts w:eastAsia="MS Mincho"/>
          <w:b/>
          <w:bCs/>
          <w:lang w:val="en-US"/>
        </w:rPr>
        <w:t>inter-UE CLI-RSSI measurement and report across downlink subbands</w:t>
      </w:r>
      <w:r w:rsidR="00B96823">
        <w:rPr>
          <w:rFonts w:eastAsia="MS Mincho"/>
          <w:b/>
          <w:bCs/>
          <w:lang w:val="en-US"/>
        </w:rPr>
        <w:t>.</w:t>
      </w:r>
    </w:p>
    <w:p w14:paraId="432EB27D" w14:textId="77777777" w:rsidR="007A3732" w:rsidRPr="002D7E24" w:rsidRDefault="007A3732" w:rsidP="002D7E24">
      <w:pPr>
        <w:jc w:val="both"/>
        <w:rPr>
          <w:b/>
          <w:bCs/>
          <w:lang w:eastAsia="zh-CN"/>
        </w:rPr>
      </w:pPr>
    </w:p>
    <w:p w14:paraId="219765BD" w14:textId="77777777" w:rsidR="006256FA" w:rsidRDefault="00000000">
      <w:pPr>
        <w:pStyle w:val="30"/>
        <w:rPr>
          <w:lang w:eastAsia="zh-CN"/>
        </w:rPr>
      </w:pPr>
      <w:r>
        <w:rPr>
          <w:lang w:eastAsia="zh-CN"/>
        </w:rPr>
        <w:t>2.1.3 Feasibility and RF impacts study in RAN4</w:t>
      </w:r>
    </w:p>
    <w:p w14:paraId="4826B616" w14:textId="77777777" w:rsidR="006256FA" w:rsidRDefault="00000000">
      <w:pPr>
        <w:jc w:val="both"/>
        <w:rPr>
          <w:b/>
          <w:bCs/>
          <w:i/>
          <w:iCs/>
          <w:u w:val="single"/>
          <w:lang w:eastAsia="zh-CN"/>
        </w:rPr>
      </w:pPr>
      <w:r>
        <w:rPr>
          <w:b/>
          <w:bCs/>
          <w:i/>
          <w:iCs/>
          <w:u w:val="single"/>
          <w:lang w:eastAsia="zh-CN"/>
        </w:rPr>
        <w:t>Self-interference analysis</w:t>
      </w:r>
    </w:p>
    <w:p w14:paraId="10244D33" w14:textId="7C1E0B57" w:rsidR="006256FA" w:rsidRDefault="00000000">
      <w:pPr>
        <w:jc w:val="both"/>
        <w:rPr>
          <w:lang w:eastAsia="zh-CN"/>
        </w:rPr>
      </w:pPr>
      <w:r>
        <w:rPr>
          <w:lang w:eastAsia="zh-CN"/>
        </w:rPr>
        <w:t>As starting point, RAN4 approve to use 1dB de-sense as self-interference evaluation criteria. Companies are encouraged to provide technical analysis based on one uniform framework table. In RAN4 #107 meeting, it is approved that for implementation feasibility study, RAN4 confirm FR1 MR and LA SBFD gNB with 1dB sensitivity degradation due to self-interference is achievable. For FR1 WA and FR2 BS classes, the feasibility study is under discussion. Some companies’ analysis show that 1dB de-sense is still achievable for FR1 WA even assuming 53dBm max output power. Detailed RF feasibility analysis from different companies are captured in [</w:t>
      </w:r>
      <w:r w:rsidR="002E45F4">
        <w:rPr>
          <w:lang w:eastAsia="zh-CN"/>
        </w:rPr>
        <w:t>3</w:t>
      </w:r>
      <w:r>
        <w:rPr>
          <w:lang w:eastAsia="zh-CN"/>
        </w:rPr>
        <w:t>]</w:t>
      </w:r>
      <w:r>
        <w:rPr>
          <w:rFonts w:hint="eastAsia"/>
          <w:lang w:val="en-US" w:eastAsia="zh-CN"/>
        </w:rPr>
        <w:t xml:space="preserve"> </w:t>
      </w:r>
      <w:r>
        <w:rPr>
          <w:lang w:eastAsia="zh-CN"/>
        </w:rPr>
        <w:t xml:space="preserve">which summarize all </w:t>
      </w:r>
      <w:r>
        <w:rPr>
          <w:rFonts w:hint="eastAsia"/>
          <w:lang w:val="en-US" w:eastAsia="zh-CN"/>
        </w:rPr>
        <w:t xml:space="preserve">approved </w:t>
      </w:r>
      <w:r>
        <w:rPr>
          <w:lang w:eastAsia="zh-CN"/>
        </w:rPr>
        <w:t>TPs.</w:t>
      </w:r>
    </w:p>
    <w:p w14:paraId="5BB263E2" w14:textId="27A5FB06" w:rsidR="006256FA" w:rsidRDefault="00000000">
      <w:pPr>
        <w:jc w:val="both"/>
        <w:rPr>
          <w:b/>
          <w:bCs/>
          <w:lang w:eastAsia="zh-CN"/>
        </w:rPr>
      </w:pPr>
      <w:r>
        <w:rPr>
          <w:b/>
          <w:bCs/>
          <w:lang w:eastAsia="zh-CN"/>
        </w:rPr>
        <w:t xml:space="preserve">Observation </w:t>
      </w:r>
      <w:r w:rsidR="00EC5C35">
        <w:rPr>
          <w:b/>
          <w:bCs/>
          <w:lang w:eastAsia="zh-CN"/>
        </w:rPr>
        <w:t>7</w:t>
      </w:r>
      <w:r>
        <w:rPr>
          <w:b/>
          <w:bCs/>
          <w:lang w:eastAsia="zh-CN"/>
        </w:rPr>
        <w:t>. In Rel-18 NR duplex evolution SI, RAN4 confirm FR1 MR and LA SBFD gNB with 1dB sensitivity degradation due to self-interference is achievable for implementation feasibility study. For FR1 WA and FR2 BS classes, there is no conclusion now.</w:t>
      </w:r>
    </w:p>
    <w:p w14:paraId="65AEC471" w14:textId="77777777" w:rsidR="006256FA" w:rsidRDefault="00000000">
      <w:pPr>
        <w:jc w:val="both"/>
        <w:rPr>
          <w:b/>
          <w:bCs/>
          <w:i/>
          <w:iCs/>
          <w:u w:val="single"/>
          <w:lang w:eastAsia="zh-CN"/>
        </w:rPr>
      </w:pPr>
      <w:r>
        <w:rPr>
          <w:b/>
          <w:bCs/>
          <w:i/>
          <w:iCs/>
          <w:u w:val="single"/>
          <w:lang w:eastAsia="zh-CN"/>
        </w:rPr>
        <w:t>Co-site inter-sub band inter-sector analysis</w:t>
      </w:r>
    </w:p>
    <w:p w14:paraId="7CB3201A" w14:textId="259BD6BE" w:rsidR="006256FA" w:rsidRDefault="00000000">
      <w:pPr>
        <w:jc w:val="both"/>
        <w:rPr>
          <w:lang w:eastAsia="zh-CN"/>
        </w:rPr>
      </w:pPr>
      <w:r>
        <w:rPr>
          <w:lang w:eastAsia="zh-CN"/>
        </w:rPr>
        <w:lastRenderedPageBreak/>
        <w:t xml:space="preserve">There is no uniform criterion in terms of de-sense on co-channel co-site inter-sector CLI for implementation feasibility study in RAN4. Companies provide their own inter-sector interference based on one uniform framework table. Detailed RF feasibility analysis from different companies are captured in </w:t>
      </w:r>
      <w:r>
        <w:rPr>
          <w:rFonts w:hint="eastAsia"/>
          <w:lang w:val="en-US" w:eastAsia="zh-CN"/>
        </w:rPr>
        <w:t>[</w:t>
      </w:r>
      <w:r w:rsidR="002E45F4">
        <w:rPr>
          <w:lang w:val="en-US" w:eastAsia="zh-CN"/>
        </w:rPr>
        <w:t>3</w:t>
      </w:r>
      <w:r>
        <w:rPr>
          <w:rFonts w:hint="eastAsia"/>
          <w:lang w:val="en-US" w:eastAsia="zh-CN"/>
        </w:rPr>
        <w:t>]</w:t>
      </w:r>
      <w:r>
        <w:rPr>
          <w:lang w:eastAsia="zh-CN"/>
        </w:rPr>
        <w:t xml:space="preserve"> which summarize all </w:t>
      </w:r>
      <w:r>
        <w:rPr>
          <w:rFonts w:hint="eastAsia"/>
          <w:lang w:val="en-US" w:eastAsia="zh-CN"/>
        </w:rPr>
        <w:t xml:space="preserve">approved </w:t>
      </w:r>
      <w:r>
        <w:rPr>
          <w:lang w:eastAsia="zh-CN"/>
        </w:rPr>
        <w:t xml:space="preserve">TPs. </w:t>
      </w:r>
    </w:p>
    <w:p w14:paraId="7EE38BB7" w14:textId="77777777" w:rsidR="006256FA" w:rsidRDefault="00000000">
      <w:pPr>
        <w:jc w:val="both"/>
        <w:rPr>
          <w:b/>
          <w:bCs/>
          <w:i/>
          <w:iCs/>
          <w:u w:val="single"/>
          <w:lang w:eastAsia="zh-CN"/>
        </w:rPr>
      </w:pPr>
      <w:r>
        <w:rPr>
          <w:b/>
          <w:bCs/>
          <w:i/>
          <w:iCs/>
          <w:u w:val="single"/>
          <w:lang w:eastAsia="zh-CN"/>
        </w:rPr>
        <w:t>RF impact analysis</w:t>
      </w:r>
    </w:p>
    <w:p w14:paraId="7A73D87F" w14:textId="668A0E63" w:rsidR="006256FA" w:rsidRDefault="00000000">
      <w:pPr>
        <w:jc w:val="both"/>
        <w:rPr>
          <w:lang w:eastAsia="zh-CN"/>
        </w:rPr>
      </w:pPr>
      <w:r>
        <w:rPr>
          <w:rFonts w:hint="eastAsia"/>
          <w:lang w:eastAsia="zh-CN"/>
        </w:rPr>
        <w:t>R</w:t>
      </w:r>
      <w:r>
        <w:rPr>
          <w:lang w:eastAsia="zh-CN"/>
        </w:rPr>
        <w:t>AN4 evaluate all RF requirements and summarize which existing RF requirements are still applicable with in SBFD time slot, which requirements are new requirements, which requirements may be impact and which requirements are not applicable. Detailed analysis are listed in [</w:t>
      </w:r>
      <w:r w:rsidR="002E45F4">
        <w:rPr>
          <w:lang w:eastAsia="zh-CN"/>
        </w:rPr>
        <w:t>4</w:t>
      </w:r>
      <w:r>
        <w:rPr>
          <w:lang w:eastAsia="zh-CN"/>
        </w:rPr>
        <w:t>]</w:t>
      </w:r>
      <w:r>
        <w:rPr>
          <w:rFonts w:hint="eastAsia"/>
          <w:lang w:val="en-US" w:eastAsia="zh-CN"/>
        </w:rPr>
        <w:t>,</w:t>
      </w:r>
      <w:r>
        <w:rPr>
          <w:lang w:eastAsia="zh-CN"/>
        </w:rPr>
        <w:t xml:space="preserve"> [</w:t>
      </w:r>
      <w:r w:rsidR="002E45F4">
        <w:rPr>
          <w:lang w:eastAsia="zh-CN"/>
        </w:rPr>
        <w:t>5</w:t>
      </w:r>
      <w:r>
        <w:rPr>
          <w:lang w:eastAsia="zh-CN"/>
        </w:rPr>
        <w:t>]</w:t>
      </w:r>
      <w:r>
        <w:rPr>
          <w:rFonts w:hint="eastAsia"/>
          <w:lang w:val="en-US" w:eastAsia="zh-CN"/>
        </w:rPr>
        <w:t xml:space="preserve"> and [</w:t>
      </w:r>
      <w:r w:rsidR="002E45F4">
        <w:rPr>
          <w:lang w:val="en-US" w:eastAsia="zh-CN"/>
        </w:rPr>
        <w:t>6</w:t>
      </w:r>
      <w:r>
        <w:rPr>
          <w:rFonts w:hint="eastAsia"/>
          <w:lang w:val="en-US" w:eastAsia="zh-CN"/>
        </w:rPr>
        <w:t>]</w:t>
      </w:r>
      <w:r>
        <w:rPr>
          <w:lang w:eastAsia="zh-CN"/>
        </w:rPr>
        <w:t xml:space="preserve">. </w:t>
      </w:r>
    </w:p>
    <w:p w14:paraId="49458B6E" w14:textId="77777777" w:rsidR="006256FA" w:rsidRDefault="00000000">
      <w:pPr>
        <w:pStyle w:val="30"/>
        <w:rPr>
          <w:lang w:eastAsia="zh-CN"/>
        </w:rPr>
      </w:pPr>
      <w:r>
        <w:rPr>
          <w:lang w:eastAsia="zh-CN"/>
        </w:rPr>
        <w:t xml:space="preserve">2.1.4 </w:t>
      </w:r>
      <w:r>
        <w:rPr>
          <w:rFonts w:hint="eastAsia"/>
          <w:lang w:val="en-US" w:eastAsia="zh-CN"/>
        </w:rPr>
        <w:t xml:space="preserve">Adjacent </w:t>
      </w:r>
      <w:r>
        <w:rPr>
          <w:lang w:eastAsia="zh-CN"/>
        </w:rPr>
        <w:t>Coexistence study in RAN4</w:t>
      </w:r>
    </w:p>
    <w:p w14:paraId="0C02C837" w14:textId="5956E439" w:rsidR="006256FA" w:rsidRDefault="00000000">
      <w:pPr>
        <w:rPr>
          <w:lang w:eastAsia="zh-CN"/>
        </w:rPr>
      </w:pPr>
      <w:r>
        <w:rPr>
          <w:rFonts w:hint="eastAsia"/>
          <w:lang w:eastAsia="zh-CN"/>
        </w:rPr>
        <w:t>R</w:t>
      </w:r>
      <w:r>
        <w:rPr>
          <w:lang w:eastAsia="zh-CN"/>
        </w:rPr>
        <w:t xml:space="preserve">AN4 focus on adjacent channel co-existence study in Rel-18 with following scenarios. </w:t>
      </w:r>
    </w:p>
    <w:p w14:paraId="61C7A3DF" w14:textId="095CE13B" w:rsidR="006256FA" w:rsidRPr="002D7E24" w:rsidRDefault="00000000">
      <w:pPr>
        <w:jc w:val="center"/>
        <w:rPr>
          <w:b/>
          <w:bCs/>
          <w:lang w:eastAsia="zh-CN"/>
        </w:rPr>
      </w:pPr>
      <w:r w:rsidRPr="002D7E24">
        <w:rPr>
          <w:b/>
          <w:bCs/>
          <w:lang w:eastAsia="zh-CN"/>
        </w:rPr>
        <w:t xml:space="preserve">Table </w:t>
      </w:r>
      <w:r w:rsidR="001050BA" w:rsidRPr="002D7E24">
        <w:rPr>
          <w:b/>
          <w:bCs/>
          <w:lang w:eastAsia="zh-CN"/>
        </w:rPr>
        <w:t>3</w:t>
      </w:r>
      <w:r w:rsidRPr="002D7E24">
        <w:rPr>
          <w:b/>
          <w:bCs/>
          <w:lang w:eastAsia="zh-CN"/>
        </w:rPr>
        <w:t xml:space="preserve">. </w:t>
      </w:r>
      <w:r w:rsidR="001050BA">
        <w:rPr>
          <w:b/>
          <w:bCs/>
          <w:lang w:eastAsia="zh-CN"/>
        </w:rPr>
        <w:t>C</w:t>
      </w:r>
      <w:r w:rsidR="001050BA" w:rsidRPr="002D7E24">
        <w:rPr>
          <w:b/>
          <w:bCs/>
          <w:lang w:eastAsia="zh-CN"/>
        </w:rPr>
        <w:t xml:space="preserve">oexistence </w:t>
      </w:r>
      <w:r w:rsidRPr="002D7E24">
        <w:rPr>
          <w:b/>
          <w:bCs/>
          <w:lang w:eastAsia="zh-CN"/>
        </w:rPr>
        <w:t>study scenarios in RAN4</w:t>
      </w:r>
    </w:p>
    <w:tbl>
      <w:tblPr>
        <w:tblStyle w:val="17"/>
        <w:tblW w:w="6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384"/>
        <w:gridCol w:w="3318"/>
        <w:gridCol w:w="921"/>
      </w:tblGrid>
      <w:tr w:rsidR="006256FA" w14:paraId="2F1329E2" w14:textId="77777777">
        <w:trPr>
          <w:trHeight w:val="660"/>
          <w:jc w:val="center"/>
        </w:trPr>
        <w:tc>
          <w:tcPr>
            <w:tcW w:w="1163" w:type="dxa"/>
            <w:tcBorders>
              <w:top w:val="single" w:sz="4" w:space="0" w:color="auto"/>
              <w:left w:val="single" w:sz="4" w:space="0" w:color="auto"/>
              <w:bottom w:val="single" w:sz="4" w:space="0" w:color="auto"/>
              <w:right w:val="single" w:sz="4" w:space="0" w:color="auto"/>
            </w:tcBorders>
            <w:vAlign w:val="center"/>
          </w:tcPr>
          <w:p w14:paraId="42E67D33" w14:textId="77777777"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bCs/>
                <w:kern w:val="2"/>
                <w:sz w:val="18"/>
                <w:szCs w:val="18"/>
                <w:lang w:val="en-US" w:eastAsia="en-US" w:bidi="ar"/>
              </w:rPr>
              <w:t>FR</w:t>
            </w:r>
          </w:p>
        </w:tc>
        <w:tc>
          <w:tcPr>
            <w:tcW w:w="1384" w:type="dxa"/>
            <w:tcBorders>
              <w:top w:val="single" w:sz="4" w:space="0" w:color="auto"/>
              <w:left w:val="nil"/>
              <w:bottom w:val="single" w:sz="4" w:space="0" w:color="auto"/>
              <w:right w:val="single" w:sz="4" w:space="0" w:color="auto"/>
            </w:tcBorders>
            <w:vAlign w:val="center"/>
          </w:tcPr>
          <w:p w14:paraId="1F5DE98B" w14:textId="77777777"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bCs/>
                <w:kern w:val="2"/>
                <w:sz w:val="18"/>
                <w:szCs w:val="18"/>
                <w:lang w:val="en-US" w:eastAsia="en-US" w:bidi="ar"/>
              </w:rPr>
              <w:t>Scenario No.</w:t>
            </w:r>
          </w:p>
        </w:tc>
        <w:tc>
          <w:tcPr>
            <w:tcW w:w="3318" w:type="dxa"/>
            <w:tcBorders>
              <w:top w:val="single" w:sz="4" w:space="0" w:color="auto"/>
              <w:left w:val="nil"/>
              <w:bottom w:val="single" w:sz="4" w:space="0" w:color="auto"/>
              <w:right w:val="single" w:sz="4" w:space="0" w:color="auto"/>
            </w:tcBorders>
            <w:vAlign w:val="center"/>
          </w:tcPr>
          <w:p w14:paraId="70D52F11" w14:textId="77777777"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bCs/>
                <w:kern w:val="2"/>
                <w:sz w:val="18"/>
                <w:szCs w:val="18"/>
                <w:lang w:val="en-US" w:eastAsia="en-US" w:bidi="ar"/>
              </w:rPr>
              <w:t>Deployment Scenario</w:t>
            </w:r>
            <w:r>
              <w:rPr>
                <w:rFonts w:eastAsia="等线"/>
                <w:bCs/>
                <w:kern w:val="2"/>
                <w:sz w:val="18"/>
                <w:szCs w:val="18"/>
                <w:vertAlign w:val="superscript"/>
                <w:lang w:val="en-US" w:eastAsia="en-US" w:bidi="ar"/>
              </w:rPr>
              <w:t>1</w:t>
            </w:r>
          </w:p>
          <w:p w14:paraId="3D7B9A82" w14:textId="77777777"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bCs/>
                <w:kern w:val="2"/>
                <w:sz w:val="18"/>
                <w:szCs w:val="18"/>
                <w:lang w:val="en-US" w:eastAsia="en-US" w:bidi="ar"/>
              </w:rPr>
              <w:t>(Aggressor -&gt; Victim)</w:t>
            </w:r>
          </w:p>
        </w:tc>
        <w:tc>
          <w:tcPr>
            <w:tcW w:w="921" w:type="dxa"/>
            <w:tcBorders>
              <w:top w:val="single" w:sz="4" w:space="0" w:color="auto"/>
              <w:left w:val="nil"/>
              <w:bottom w:val="single" w:sz="4" w:space="0" w:color="auto"/>
              <w:right w:val="single" w:sz="4" w:space="0" w:color="auto"/>
            </w:tcBorders>
            <w:vAlign w:val="center"/>
          </w:tcPr>
          <w:p w14:paraId="49E34677" w14:textId="77777777"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bCs/>
                <w:kern w:val="2"/>
                <w:sz w:val="18"/>
                <w:szCs w:val="18"/>
                <w:lang w:val="en-US" w:eastAsia="en-US" w:bidi="ar"/>
              </w:rPr>
              <w:t>Priority</w:t>
            </w:r>
          </w:p>
        </w:tc>
      </w:tr>
      <w:tr w:rsidR="006256FA" w14:paraId="2BF1C7AC" w14:textId="77777777">
        <w:trPr>
          <w:trHeight w:val="329"/>
          <w:jc w:val="center"/>
        </w:trPr>
        <w:tc>
          <w:tcPr>
            <w:tcW w:w="1163" w:type="dxa"/>
            <w:vMerge w:val="restart"/>
            <w:tcBorders>
              <w:top w:val="nil"/>
              <w:left w:val="single" w:sz="4" w:space="0" w:color="auto"/>
              <w:right w:val="single" w:sz="4" w:space="0" w:color="auto"/>
            </w:tcBorders>
            <w:vAlign w:val="center"/>
          </w:tcPr>
          <w:p w14:paraId="0D3A9719" w14:textId="77777777"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bCs/>
                <w:kern w:val="2"/>
                <w:sz w:val="18"/>
                <w:szCs w:val="18"/>
                <w:lang w:val="en-US" w:eastAsia="en-US" w:bidi="ar"/>
              </w:rPr>
              <w:t>FR1</w:t>
            </w:r>
            <w:r>
              <w:rPr>
                <w:rFonts w:eastAsia="等线"/>
                <w:bCs/>
                <w:kern w:val="2"/>
                <w:sz w:val="18"/>
                <w:szCs w:val="18"/>
                <w:lang w:val="en-US" w:eastAsia="en-US" w:bidi="ar"/>
              </w:rPr>
              <w:br/>
              <w:t>(4GHz)</w:t>
            </w:r>
          </w:p>
        </w:tc>
        <w:tc>
          <w:tcPr>
            <w:tcW w:w="1384" w:type="dxa"/>
            <w:tcBorders>
              <w:top w:val="single" w:sz="4" w:space="0" w:color="auto"/>
              <w:left w:val="nil"/>
              <w:bottom w:val="single" w:sz="4" w:space="0" w:color="auto"/>
              <w:right w:val="single" w:sz="4" w:space="0" w:color="auto"/>
            </w:tcBorders>
            <w:vAlign w:val="center"/>
          </w:tcPr>
          <w:p w14:paraId="1BC36550" w14:textId="77777777"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bCs/>
                <w:kern w:val="2"/>
                <w:sz w:val="18"/>
                <w:szCs w:val="18"/>
                <w:lang w:val="en-US" w:eastAsia="en-US" w:bidi="ar"/>
              </w:rPr>
              <w:t>1</w:t>
            </w:r>
          </w:p>
        </w:tc>
        <w:tc>
          <w:tcPr>
            <w:tcW w:w="3318" w:type="dxa"/>
            <w:tcBorders>
              <w:top w:val="single" w:sz="4" w:space="0" w:color="auto"/>
              <w:left w:val="nil"/>
              <w:bottom w:val="single" w:sz="4" w:space="0" w:color="auto"/>
              <w:right w:val="single" w:sz="4" w:space="0" w:color="auto"/>
            </w:tcBorders>
            <w:vAlign w:val="center"/>
          </w:tcPr>
          <w:p w14:paraId="32126FA0" w14:textId="77777777"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bCs/>
                <w:kern w:val="2"/>
                <w:sz w:val="18"/>
                <w:szCs w:val="18"/>
                <w:lang w:val="en-US" w:eastAsia="en-US" w:bidi="ar"/>
              </w:rPr>
              <w:t>Urban Macro -&gt; Urban Macro</w:t>
            </w:r>
          </w:p>
        </w:tc>
        <w:tc>
          <w:tcPr>
            <w:tcW w:w="921" w:type="dxa"/>
            <w:tcBorders>
              <w:top w:val="single" w:sz="4" w:space="0" w:color="auto"/>
              <w:left w:val="nil"/>
              <w:bottom w:val="single" w:sz="4" w:space="0" w:color="auto"/>
              <w:right w:val="single" w:sz="4" w:space="0" w:color="auto"/>
            </w:tcBorders>
            <w:vAlign w:val="center"/>
          </w:tcPr>
          <w:p w14:paraId="0851247F" w14:textId="77777777"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bCs/>
                <w:kern w:val="2"/>
                <w:sz w:val="18"/>
                <w:szCs w:val="18"/>
                <w:lang w:val="en-US" w:eastAsia="en-US" w:bidi="ar"/>
              </w:rPr>
              <w:t>High</w:t>
            </w:r>
          </w:p>
        </w:tc>
      </w:tr>
      <w:tr w:rsidR="006256FA" w14:paraId="0E552B2A" w14:textId="77777777">
        <w:trPr>
          <w:trHeight w:val="329"/>
          <w:jc w:val="center"/>
        </w:trPr>
        <w:tc>
          <w:tcPr>
            <w:tcW w:w="1163" w:type="dxa"/>
            <w:vMerge/>
            <w:tcBorders>
              <w:left w:val="single" w:sz="4" w:space="0" w:color="auto"/>
              <w:right w:val="single" w:sz="4" w:space="0" w:color="auto"/>
            </w:tcBorders>
            <w:vAlign w:val="center"/>
          </w:tcPr>
          <w:p w14:paraId="7585D96A" w14:textId="77777777" w:rsidR="006256FA" w:rsidRDefault="006256FA">
            <w:pPr>
              <w:spacing w:before="0" w:line="259" w:lineRule="auto"/>
              <w:rPr>
                <w:rFonts w:eastAsia="等线"/>
                <w:kern w:val="2"/>
                <w:sz w:val="18"/>
                <w:szCs w:val="18"/>
                <w:lang w:eastAsia="en-US"/>
              </w:rPr>
            </w:pPr>
          </w:p>
        </w:tc>
        <w:tc>
          <w:tcPr>
            <w:tcW w:w="1384" w:type="dxa"/>
            <w:tcBorders>
              <w:top w:val="single" w:sz="4" w:space="0" w:color="auto"/>
              <w:left w:val="nil"/>
              <w:bottom w:val="single" w:sz="4" w:space="0" w:color="auto"/>
              <w:right w:val="single" w:sz="4" w:space="0" w:color="auto"/>
            </w:tcBorders>
            <w:vAlign w:val="center"/>
          </w:tcPr>
          <w:p w14:paraId="2AF29FBC" w14:textId="77777777"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bCs/>
                <w:kern w:val="2"/>
                <w:sz w:val="18"/>
                <w:szCs w:val="18"/>
                <w:lang w:val="en-US" w:eastAsia="en-US" w:bidi="ar"/>
              </w:rPr>
              <w:t>2</w:t>
            </w:r>
          </w:p>
        </w:tc>
        <w:tc>
          <w:tcPr>
            <w:tcW w:w="3318" w:type="dxa"/>
            <w:tcBorders>
              <w:top w:val="single" w:sz="4" w:space="0" w:color="auto"/>
              <w:left w:val="nil"/>
              <w:bottom w:val="single" w:sz="4" w:space="0" w:color="auto"/>
              <w:right w:val="single" w:sz="4" w:space="0" w:color="auto"/>
            </w:tcBorders>
            <w:vAlign w:val="center"/>
          </w:tcPr>
          <w:p w14:paraId="38E6BC40" w14:textId="77777777"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bCs/>
                <w:kern w:val="2"/>
                <w:sz w:val="18"/>
                <w:szCs w:val="18"/>
                <w:lang w:val="en-US" w:eastAsia="en-US" w:bidi="ar"/>
              </w:rPr>
              <w:t>Urban Hotspot -&gt; Urban Hotspot</w:t>
            </w:r>
          </w:p>
        </w:tc>
        <w:tc>
          <w:tcPr>
            <w:tcW w:w="921" w:type="dxa"/>
            <w:tcBorders>
              <w:top w:val="single" w:sz="4" w:space="0" w:color="auto"/>
              <w:left w:val="nil"/>
              <w:bottom w:val="single" w:sz="4" w:space="0" w:color="auto"/>
              <w:right w:val="single" w:sz="4" w:space="0" w:color="auto"/>
            </w:tcBorders>
            <w:vAlign w:val="center"/>
          </w:tcPr>
          <w:p w14:paraId="06D0ABA2" w14:textId="77777777"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bCs/>
                <w:kern w:val="2"/>
                <w:sz w:val="18"/>
                <w:szCs w:val="18"/>
                <w:lang w:val="en-US" w:eastAsia="en-US" w:bidi="ar"/>
              </w:rPr>
              <w:t>Note 4</w:t>
            </w:r>
          </w:p>
        </w:tc>
      </w:tr>
      <w:tr w:rsidR="006256FA" w14:paraId="69319556" w14:textId="77777777">
        <w:trPr>
          <w:trHeight w:val="329"/>
          <w:jc w:val="center"/>
        </w:trPr>
        <w:tc>
          <w:tcPr>
            <w:tcW w:w="1163" w:type="dxa"/>
            <w:vMerge/>
            <w:tcBorders>
              <w:left w:val="single" w:sz="4" w:space="0" w:color="auto"/>
              <w:right w:val="single" w:sz="4" w:space="0" w:color="auto"/>
            </w:tcBorders>
            <w:vAlign w:val="center"/>
          </w:tcPr>
          <w:p w14:paraId="74659E68" w14:textId="77777777" w:rsidR="006256FA" w:rsidRDefault="006256FA">
            <w:pPr>
              <w:spacing w:before="0" w:line="259" w:lineRule="auto"/>
              <w:rPr>
                <w:rFonts w:eastAsia="等线"/>
                <w:kern w:val="2"/>
                <w:sz w:val="18"/>
                <w:szCs w:val="18"/>
                <w:lang w:eastAsia="en-US"/>
              </w:rPr>
            </w:pPr>
          </w:p>
        </w:tc>
        <w:tc>
          <w:tcPr>
            <w:tcW w:w="1384" w:type="dxa"/>
            <w:tcBorders>
              <w:top w:val="single" w:sz="4" w:space="0" w:color="auto"/>
              <w:left w:val="nil"/>
              <w:bottom w:val="single" w:sz="4" w:space="0" w:color="auto"/>
              <w:right w:val="single" w:sz="4" w:space="0" w:color="auto"/>
            </w:tcBorders>
            <w:vAlign w:val="center"/>
          </w:tcPr>
          <w:p w14:paraId="797AE5CD" w14:textId="77777777"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bCs/>
                <w:kern w:val="2"/>
                <w:sz w:val="18"/>
                <w:szCs w:val="18"/>
                <w:lang w:val="en-US" w:eastAsia="en-US" w:bidi="ar"/>
              </w:rPr>
              <w:t>3</w:t>
            </w:r>
          </w:p>
        </w:tc>
        <w:tc>
          <w:tcPr>
            <w:tcW w:w="3318" w:type="dxa"/>
            <w:tcBorders>
              <w:top w:val="single" w:sz="4" w:space="0" w:color="auto"/>
              <w:left w:val="nil"/>
              <w:bottom w:val="single" w:sz="4" w:space="0" w:color="auto"/>
              <w:right w:val="single" w:sz="4" w:space="0" w:color="auto"/>
            </w:tcBorders>
            <w:vAlign w:val="center"/>
          </w:tcPr>
          <w:p w14:paraId="7ACEEA92" w14:textId="77777777"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bCs/>
                <w:kern w:val="2"/>
                <w:sz w:val="18"/>
                <w:szCs w:val="18"/>
                <w:lang w:val="en-US" w:eastAsia="en-US" w:bidi="ar"/>
              </w:rPr>
              <w:t>Indoor -&gt; Indoor</w:t>
            </w:r>
          </w:p>
        </w:tc>
        <w:tc>
          <w:tcPr>
            <w:tcW w:w="921" w:type="dxa"/>
            <w:tcBorders>
              <w:top w:val="single" w:sz="4" w:space="0" w:color="auto"/>
              <w:left w:val="nil"/>
              <w:bottom w:val="single" w:sz="4" w:space="0" w:color="auto"/>
              <w:right w:val="single" w:sz="4" w:space="0" w:color="auto"/>
            </w:tcBorders>
            <w:vAlign w:val="center"/>
          </w:tcPr>
          <w:p w14:paraId="6F09E20A" w14:textId="77777777"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bCs/>
                <w:kern w:val="2"/>
                <w:sz w:val="18"/>
                <w:szCs w:val="18"/>
                <w:lang w:val="en-US" w:eastAsia="en-US" w:bidi="ar"/>
              </w:rPr>
              <w:t>Low</w:t>
            </w:r>
          </w:p>
        </w:tc>
      </w:tr>
      <w:tr w:rsidR="006256FA" w14:paraId="215DB11B" w14:textId="77777777">
        <w:trPr>
          <w:trHeight w:val="329"/>
          <w:jc w:val="center"/>
        </w:trPr>
        <w:tc>
          <w:tcPr>
            <w:tcW w:w="1163" w:type="dxa"/>
            <w:vMerge/>
            <w:tcBorders>
              <w:left w:val="single" w:sz="4" w:space="0" w:color="auto"/>
              <w:right w:val="single" w:sz="4" w:space="0" w:color="auto"/>
            </w:tcBorders>
            <w:vAlign w:val="center"/>
          </w:tcPr>
          <w:p w14:paraId="2E3B0040" w14:textId="77777777" w:rsidR="006256FA" w:rsidRDefault="006256FA">
            <w:pPr>
              <w:spacing w:before="0" w:line="259" w:lineRule="auto"/>
              <w:rPr>
                <w:rFonts w:eastAsia="等线"/>
                <w:kern w:val="2"/>
                <w:sz w:val="18"/>
                <w:szCs w:val="18"/>
                <w:lang w:eastAsia="en-US"/>
              </w:rPr>
            </w:pPr>
          </w:p>
        </w:tc>
        <w:tc>
          <w:tcPr>
            <w:tcW w:w="1384" w:type="dxa"/>
            <w:tcBorders>
              <w:top w:val="single" w:sz="4" w:space="0" w:color="auto"/>
              <w:left w:val="nil"/>
              <w:bottom w:val="single" w:sz="4" w:space="0" w:color="auto"/>
              <w:right w:val="single" w:sz="4" w:space="0" w:color="auto"/>
            </w:tcBorders>
            <w:vAlign w:val="center"/>
          </w:tcPr>
          <w:p w14:paraId="28856254" w14:textId="77777777"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bCs/>
                <w:kern w:val="2"/>
                <w:sz w:val="18"/>
                <w:szCs w:val="18"/>
                <w:lang w:val="en-US" w:eastAsia="en-US" w:bidi="ar"/>
              </w:rPr>
              <w:t>4</w:t>
            </w:r>
          </w:p>
        </w:tc>
        <w:tc>
          <w:tcPr>
            <w:tcW w:w="3318" w:type="dxa"/>
            <w:tcBorders>
              <w:top w:val="single" w:sz="4" w:space="0" w:color="auto"/>
              <w:left w:val="nil"/>
              <w:bottom w:val="single" w:sz="4" w:space="0" w:color="auto"/>
              <w:right w:val="single" w:sz="4" w:space="0" w:color="auto"/>
            </w:tcBorders>
            <w:vAlign w:val="center"/>
          </w:tcPr>
          <w:p w14:paraId="201A0A82" w14:textId="77777777"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bCs/>
                <w:kern w:val="2"/>
                <w:sz w:val="18"/>
                <w:szCs w:val="18"/>
                <w:lang w:val="en-US" w:eastAsia="en-US" w:bidi="ar"/>
              </w:rPr>
              <w:t>UMa-to-UMi</w:t>
            </w:r>
          </w:p>
        </w:tc>
        <w:tc>
          <w:tcPr>
            <w:tcW w:w="921" w:type="dxa"/>
            <w:tcBorders>
              <w:top w:val="single" w:sz="4" w:space="0" w:color="auto"/>
              <w:left w:val="nil"/>
              <w:bottom w:val="single" w:sz="4" w:space="0" w:color="auto"/>
              <w:right w:val="single" w:sz="4" w:space="0" w:color="auto"/>
            </w:tcBorders>
            <w:vAlign w:val="center"/>
          </w:tcPr>
          <w:p w14:paraId="2211D679" w14:textId="4B393B05"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hint="eastAsia"/>
                <w:bCs/>
                <w:kern w:val="2"/>
                <w:sz w:val="18"/>
                <w:szCs w:val="18"/>
                <w:lang w:val="en-US" w:eastAsia="zh-CN" w:bidi="ar"/>
              </w:rPr>
              <w:t>High</w:t>
            </w:r>
          </w:p>
        </w:tc>
      </w:tr>
      <w:tr w:rsidR="006256FA" w14:paraId="5BE475B7" w14:textId="77777777">
        <w:trPr>
          <w:trHeight w:val="329"/>
          <w:jc w:val="center"/>
        </w:trPr>
        <w:tc>
          <w:tcPr>
            <w:tcW w:w="1163" w:type="dxa"/>
            <w:vMerge/>
            <w:tcBorders>
              <w:left w:val="single" w:sz="4" w:space="0" w:color="auto"/>
              <w:bottom w:val="single" w:sz="4" w:space="0" w:color="auto"/>
              <w:right w:val="single" w:sz="4" w:space="0" w:color="auto"/>
            </w:tcBorders>
            <w:vAlign w:val="center"/>
          </w:tcPr>
          <w:p w14:paraId="226027C9" w14:textId="77777777" w:rsidR="006256FA" w:rsidRDefault="006256FA">
            <w:pPr>
              <w:spacing w:before="0" w:line="259" w:lineRule="auto"/>
              <w:rPr>
                <w:rFonts w:eastAsia="等线"/>
                <w:kern w:val="2"/>
                <w:sz w:val="18"/>
                <w:szCs w:val="18"/>
                <w:lang w:eastAsia="en-US"/>
              </w:rPr>
            </w:pPr>
          </w:p>
        </w:tc>
        <w:tc>
          <w:tcPr>
            <w:tcW w:w="1384" w:type="dxa"/>
            <w:tcBorders>
              <w:top w:val="single" w:sz="4" w:space="0" w:color="auto"/>
              <w:left w:val="nil"/>
              <w:bottom w:val="single" w:sz="4" w:space="0" w:color="auto"/>
              <w:right w:val="single" w:sz="4" w:space="0" w:color="auto"/>
            </w:tcBorders>
            <w:vAlign w:val="center"/>
          </w:tcPr>
          <w:p w14:paraId="5DE30EBA" w14:textId="77777777"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bCs/>
                <w:kern w:val="2"/>
                <w:sz w:val="18"/>
                <w:szCs w:val="18"/>
                <w:lang w:val="en-US" w:eastAsia="en-US" w:bidi="ar"/>
              </w:rPr>
              <w:t>5</w:t>
            </w:r>
          </w:p>
        </w:tc>
        <w:tc>
          <w:tcPr>
            <w:tcW w:w="3318" w:type="dxa"/>
            <w:tcBorders>
              <w:top w:val="single" w:sz="4" w:space="0" w:color="auto"/>
              <w:left w:val="nil"/>
              <w:bottom w:val="single" w:sz="4" w:space="0" w:color="auto"/>
              <w:right w:val="single" w:sz="4" w:space="0" w:color="auto"/>
            </w:tcBorders>
            <w:vAlign w:val="center"/>
          </w:tcPr>
          <w:p w14:paraId="6AB8E510" w14:textId="77777777"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bCs/>
                <w:kern w:val="2"/>
                <w:sz w:val="18"/>
                <w:szCs w:val="18"/>
                <w:lang w:val="en-US" w:eastAsia="en-US" w:bidi="ar"/>
              </w:rPr>
              <w:t>UMi-to-UMi</w:t>
            </w:r>
          </w:p>
        </w:tc>
        <w:tc>
          <w:tcPr>
            <w:tcW w:w="921" w:type="dxa"/>
            <w:tcBorders>
              <w:top w:val="single" w:sz="4" w:space="0" w:color="auto"/>
              <w:left w:val="nil"/>
              <w:bottom w:val="single" w:sz="4" w:space="0" w:color="auto"/>
              <w:right w:val="single" w:sz="4" w:space="0" w:color="auto"/>
            </w:tcBorders>
            <w:vAlign w:val="center"/>
          </w:tcPr>
          <w:p w14:paraId="52387B71" w14:textId="6D9A1D8F"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hint="eastAsia"/>
                <w:bCs/>
                <w:kern w:val="2"/>
                <w:sz w:val="18"/>
                <w:szCs w:val="18"/>
                <w:lang w:val="en-US" w:eastAsia="zh-CN" w:bidi="ar"/>
              </w:rPr>
              <w:t>Low</w:t>
            </w:r>
          </w:p>
        </w:tc>
      </w:tr>
      <w:tr w:rsidR="006256FA" w14:paraId="4EA63908" w14:textId="77777777">
        <w:trPr>
          <w:trHeight w:val="329"/>
          <w:jc w:val="center"/>
        </w:trPr>
        <w:tc>
          <w:tcPr>
            <w:tcW w:w="1163" w:type="dxa"/>
            <w:vMerge w:val="restart"/>
            <w:tcBorders>
              <w:top w:val="single" w:sz="4" w:space="0" w:color="auto"/>
              <w:left w:val="single" w:sz="4" w:space="0" w:color="auto"/>
              <w:bottom w:val="single" w:sz="4" w:space="0" w:color="auto"/>
              <w:right w:val="single" w:sz="4" w:space="0" w:color="auto"/>
            </w:tcBorders>
            <w:vAlign w:val="center"/>
          </w:tcPr>
          <w:p w14:paraId="6684DB40" w14:textId="77777777"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bCs/>
                <w:kern w:val="2"/>
                <w:sz w:val="18"/>
                <w:szCs w:val="18"/>
                <w:lang w:val="en-US" w:eastAsia="en-US" w:bidi="ar"/>
              </w:rPr>
              <w:t>FR2</w:t>
            </w:r>
          </w:p>
          <w:p w14:paraId="11DC0410" w14:textId="77777777"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bCs/>
                <w:kern w:val="2"/>
                <w:sz w:val="18"/>
                <w:szCs w:val="18"/>
                <w:lang w:val="en-US" w:eastAsia="en-US" w:bidi="ar"/>
              </w:rPr>
              <w:t>(30GHz)</w:t>
            </w:r>
          </w:p>
        </w:tc>
        <w:tc>
          <w:tcPr>
            <w:tcW w:w="1384" w:type="dxa"/>
            <w:tcBorders>
              <w:top w:val="single" w:sz="4" w:space="0" w:color="auto"/>
              <w:left w:val="nil"/>
              <w:bottom w:val="single" w:sz="4" w:space="0" w:color="auto"/>
              <w:right w:val="single" w:sz="4" w:space="0" w:color="auto"/>
            </w:tcBorders>
            <w:vAlign w:val="center"/>
          </w:tcPr>
          <w:p w14:paraId="40949D2C" w14:textId="77777777"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bCs/>
                <w:kern w:val="2"/>
                <w:sz w:val="18"/>
                <w:szCs w:val="18"/>
                <w:lang w:val="en-US" w:eastAsia="en-US" w:bidi="ar"/>
              </w:rPr>
              <w:t>6</w:t>
            </w:r>
          </w:p>
        </w:tc>
        <w:tc>
          <w:tcPr>
            <w:tcW w:w="3318" w:type="dxa"/>
            <w:tcBorders>
              <w:top w:val="single" w:sz="4" w:space="0" w:color="auto"/>
              <w:left w:val="nil"/>
              <w:bottom w:val="single" w:sz="4" w:space="0" w:color="auto"/>
              <w:right w:val="single" w:sz="4" w:space="0" w:color="auto"/>
            </w:tcBorders>
            <w:vAlign w:val="center"/>
          </w:tcPr>
          <w:p w14:paraId="205E8624" w14:textId="77777777"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bCs/>
                <w:kern w:val="2"/>
                <w:sz w:val="18"/>
                <w:szCs w:val="18"/>
                <w:lang w:val="en-US" w:eastAsia="en-US" w:bidi="ar"/>
              </w:rPr>
              <w:t>Urban Macro -&gt; Urban Macro</w:t>
            </w:r>
          </w:p>
        </w:tc>
        <w:tc>
          <w:tcPr>
            <w:tcW w:w="921" w:type="dxa"/>
            <w:tcBorders>
              <w:top w:val="single" w:sz="4" w:space="0" w:color="auto"/>
              <w:left w:val="nil"/>
              <w:bottom w:val="single" w:sz="4" w:space="0" w:color="auto"/>
              <w:right w:val="single" w:sz="4" w:space="0" w:color="auto"/>
            </w:tcBorders>
            <w:vAlign w:val="center"/>
          </w:tcPr>
          <w:p w14:paraId="654CCECB" w14:textId="77777777"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bCs/>
                <w:kern w:val="2"/>
                <w:sz w:val="18"/>
                <w:szCs w:val="18"/>
                <w:lang w:val="en-US" w:eastAsia="en-US" w:bidi="ar"/>
              </w:rPr>
              <w:t>High</w:t>
            </w:r>
          </w:p>
        </w:tc>
      </w:tr>
      <w:tr w:rsidR="006256FA" w14:paraId="24565D1B" w14:textId="77777777">
        <w:trPr>
          <w:trHeight w:val="329"/>
          <w:jc w:val="center"/>
        </w:trPr>
        <w:tc>
          <w:tcPr>
            <w:tcW w:w="1163" w:type="dxa"/>
            <w:vMerge/>
            <w:tcBorders>
              <w:top w:val="single" w:sz="4" w:space="0" w:color="auto"/>
              <w:left w:val="single" w:sz="4" w:space="0" w:color="auto"/>
              <w:bottom w:val="single" w:sz="4" w:space="0" w:color="auto"/>
              <w:right w:val="single" w:sz="4" w:space="0" w:color="auto"/>
            </w:tcBorders>
            <w:vAlign w:val="center"/>
          </w:tcPr>
          <w:p w14:paraId="59E6C856" w14:textId="77777777" w:rsidR="006256FA" w:rsidRDefault="006256FA">
            <w:pPr>
              <w:spacing w:before="0" w:line="259" w:lineRule="auto"/>
              <w:rPr>
                <w:rFonts w:eastAsia="等线"/>
                <w:kern w:val="2"/>
                <w:sz w:val="18"/>
                <w:szCs w:val="18"/>
                <w:lang w:eastAsia="en-US"/>
              </w:rPr>
            </w:pPr>
          </w:p>
        </w:tc>
        <w:tc>
          <w:tcPr>
            <w:tcW w:w="1384" w:type="dxa"/>
            <w:tcBorders>
              <w:top w:val="single" w:sz="4" w:space="0" w:color="auto"/>
              <w:left w:val="nil"/>
              <w:bottom w:val="single" w:sz="4" w:space="0" w:color="auto"/>
              <w:right w:val="single" w:sz="4" w:space="0" w:color="auto"/>
            </w:tcBorders>
            <w:vAlign w:val="center"/>
          </w:tcPr>
          <w:p w14:paraId="05A082AF" w14:textId="77777777"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bCs/>
                <w:kern w:val="2"/>
                <w:sz w:val="18"/>
                <w:szCs w:val="18"/>
                <w:lang w:val="en-US" w:eastAsia="en-US" w:bidi="ar"/>
              </w:rPr>
              <w:t>7</w:t>
            </w:r>
          </w:p>
        </w:tc>
        <w:tc>
          <w:tcPr>
            <w:tcW w:w="3318" w:type="dxa"/>
            <w:tcBorders>
              <w:top w:val="single" w:sz="4" w:space="0" w:color="auto"/>
              <w:left w:val="nil"/>
              <w:bottom w:val="single" w:sz="4" w:space="0" w:color="auto"/>
              <w:right w:val="single" w:sz="4" w:space="0" w:color="auto"/>
            </w:tcBorders>
            <w:vAlign w:val="center"/>
          </w:tcPr>
          <w:p w14:paraId="79C21537" w14:textId="77777777"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bCs/>
                <w:kern w:val="2"/>
                <w:sz w:val="18"/>
                <w:szCs w:val="18"/>
                <w:lang w:val="en-US" w:eastAsia="en-US" w:bidi="ar"/>
              </w:rPr>
              <w:t>Urban Hotspot -&gt; Urban Hotspot</w:t>
            </w:r>
          </w:p>
        </w:tc>
        <w:tc>
          <w:tcPr>
            <w:tcW w:w="921" w:type="dxa"/>
            <w:tcBorders>
              <w:top w:val="single" w:sz="4" w:space="0" w:color="auto"/>
              <w:left w:val="nil"/>
              <w:bottom w:val="single" w:sz="4" w:space="0" w:color="auto"/>
              <w:right w:val="single" w:sz="4" w:space="0" w:color="auto"/>
            </w:tcBorders>
            <w:vAlign w:val="center"/>
          </w:tcPr>
          <w:p w14:paraId="25B4CE2D" w14:textId="4C6CE29F"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zh-CN"/>
              </w:rPr>
            </w:pPr>
            <w:r>
              <w:rPr>
                <w:rFonts w:eastAsia="等线" w:hint="eastAsia"/>
                <w:bCs/>
                <w:kern w:val="2"/>
                <w:sz w:val="18"/>
                <w:szCs w:val="18"/>
                <w:lang w:val="en-US" w:eastAsia="zh-CN" w:bidi="ar"/>
              </w:rPr>
              <w:t>Down-select</w:t>
            </w:r>
          </w:p>
        </w:tc>
      </w:tr>
      <w:tr w:rsidR="006256FA" w14:paraId="13D7A0C7" w14:textId="77777777">
        <w:trPr>
          <w:trHeight w:val="329"/>
          <w:jc w:val="center"/>
        </w:trPr>
        <w:tc>
          <w:tcPr>
            <w:tcW w:w="1163" w:type="dxa"/>
            <w:vMerge/>
            <w:tcBorders>
              <w:top w:val="single" w:sz="4" w:space="0" w:color="auto"/>
              <w:left w:val="single" w:sz="4" w:space="0" w:color="auto"/>
              <w:bottom w:val="single" w:sz="4" w:space="0" w:color="auto"/>
              <w:right w:val="single" w:sz="4" w:space="0" w:color="auto"/>
            </w:tcBorders>
            <w:vAlign w:val="center"/>
          </w:tcPr>
          <w:p w14:paraId="203E9699" w14:textId="77777777" w:rsidR="006256FA" w:rsidRDefault="006256FA">
            <w:pPr>
              <w:spacing w:before="0" w:line="259" w:lineRule="auto"/>
              <w:rPr>
                <w:rFonts w:eastAsia="等线"/>
                <w:kern w:val="2"/>
                <w:sz w:val="18"/>
                <w:szCs w:val="18"/>
                <w:lang w:eastAsia="en-US"/>
              </w:rPr>
            </w:pPr>
          </w:p>
        </w:tc>
        <w:tc>
          <w:tcPr>
            <w:tcW w:w="1384" w:type="dxa"/>
            <w:tcBorders>
              <w:top w:val="single" w:sz="4" w:space="0" w:color="auto"/>
              <w:left w:val="nil"/>
              <w:bottom w:val="single" w:sz="4" w:space="0" w:color="auto"/>
              <w:right w:val="single" w:sz="4" w:space="0" w:color="auto"/>
            </w:tcBorders>
            <w:vAlign w:val="center"/>
          </w:tcPr>
          <w:p w14:paraId="1C24317E" w14:textId="77777777"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bCs/>
                <w:kern w:val="2"/>
                <w:sz w:val="18"/>
                <w:szCs w:val="18"/>
                <w:lang w:val="en-US" w:eastAsia="en-US" w:bidi="ar"/>
              </w:rPr>
              <w:t>8</w:t>
            </w:r>
          </w:p>
        </w:tc>
        <w:tc>
          <w:tcPr>
            <w:tcW w:w="3318" w:type="dxa"/>
            <w:tcBorders>
              <w:top w:val="single" w:sz="4" w:space="0" w:color="auto"/>
              <w:left w:val="nil"/>
              <w:bottom w:val="single" w:sz="4" w:space="0" w:color="auto"/>
              <w:right w:val="single" w:sz="4" w:space="0" w:color="auto"/>
            </w:tcBorders>
            <w:vAlign w:val="center"/>
          </w:tcPr>
          <w:p w14:paraId="338B744F" w14:textId="77777777"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bCs/>
                <w:kern w:val="2"/>
                <w:sz w:val="18"/>
                <w:szCs w:val="18"/>
                <w:lang w:val="en-US" w:eastAsia="en-US" w:bidi="ar"/>
              </w:rPr>
              <w:t>Urban Micro -&gt; Urban Micro</w:t>
            </w:r>
          </w:p>
        </w:tc>
        <w:tc>
          <w:tcPr>
            <w:tcW w:w="921" w:type="dxa"/>
            <w:tcBorders>
              <w:top w:val="single" w:sz="4" w:space="0" w:color="auto"/>
              <w:left w:val="nil"/>
              <w:bottom w:val="single" w:sz="4" w:space="0" w:color="auto"/>
              <w:right w:val="single" w:sz="4" w:space="0" w:color="auto"/>
            </w:tcBorders>
            <w:vAlign w:val="center"/>
          </w:tcPr>
          <w:p w14:paraId="07F9C3C2" w14:textId="77777777"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bCs/>
                <w:kern w:val="2"/>
                <w:sz w:val="18"/>
                <w:szCs w:val="18"/>
                <w:lang w:val="en-US" w:eastAsia="en-US" w:bidi="ar"/>
              </w:rPr>
              <w:t>Low</w:t>
            </w:r>
          </w:p>
        </w:tc>
      </w:tr>
      <w:tr w:rsidR="006256FA" w14:paraId="2175A6FF" w14:textId="77777777">
        <w:trPr>
          <w:trHeight w:val="329"/>
          <w:jc w:val="center"/>
        </w:trPr>
        <w:tc>
          <w:tcPr>
            <w:tcW w:w="1163" w:type="dxa"/>
            <w:vMerge/>
            <w:tcBorders>
              <w:top w:val="single" w:sz="4" w:space="0" w:color="auto"/>
              <w:left w:val="single" w:sz="4" w:space="0" w:color="auto"/>
              <w:bottom w:val="single" w:sz="4" w:space="0" w:color="auto"/>
              <w:right w:val="single" w:sz="4" w:space="0" w:color="auto"/>
            </w:tcBorders>
            <w:vAlign w:val="center"/>
          </w:tcPr>
          <w:p w14:paraId="523FA7B7" w14:textId="77777777" w:rsidR="006256FA" w:rsidRDefault="006256FA">
            <w:pPr>
              <w:spacing w:before="0" w:line="259" w:lineRule="auto"/>
              <w:rPr>
                <w:rFonts w:eastAsia="等线"/>
                <w:kern w:val="2"/>
                <w:sz w:val="18"/>
                <w:szCs w:val="18"/>
                <w:lang w:eastAsia="en-US"/>
              </w:rPr>
            </w:pPr>
          </w:p>
        </w:tc>
        <w:tc>
          <w:tcPr>
            <w:tcW w:w="1384" w:type="dxa"/>
            <w:tcBorders>
              <w:top w:val="single" w:sz="4" w:space="0" w:color="auto"/>
              <w:left w:val="nil"/>
              <w:bottom w:val="single" w:sz="4" w:space="0" w:color="auto"/>
              <w:right w:val="single" w:sz="4" w:space="0" w:color="auto"/>
            </w:tcBorders>
            <w:vAlign w:val="center"/>
          </w:tcPr>
          <w:p w14:paraId="6F1204E0" w14:textId="77777777"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bCs/>
                <w:kern w:val="2"/>
                <w:sz w:val="18"/>
                <w:szCs w:val="18"/>
                <w:lang w:val="en-US" w:eastAsia="en-US" w:bidi="ar"/>
              </w:rPr>
              <w:t>9</w:t>
            </w:r>
          </w:p>
        </w:tc>
        <w:tc>
          <w:tcPr>
            <w:tcW w:w="3318" w:type="dxa"/>
            <w:tcBorders>
              <w:top w:val="single" w:sz="4" w:space="0" w:color="auto"/>
              <w:left w:val="nil"/>
              <w:bottom w:val="single" w:sz="4" w:space="0" w:color="auto"/>
              <w:right w:val="single" w:sz="4" w:space="0" w:color="auto"/>
            </w:tcBorders>
            <w:vAlign w:val="center"/>
          </w:tcPr>
          <w:p w14:paraId="2151E6B6" w14:textId="77777777"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bCs/>
                <w:kern w:val="2"/>
                <w:sz w:val="18"/>
                <w:szCs w:val="18"/>
                <w:lang w:val="en-US" w:eastAsia="en-US" w:bidi="ar"/>
              </w:rPr>
              <w:t>Indoor -&gt; Indoor</w:t>
            </w:r>
          </w:p>
        </w:tc>
        <w:tc>
          <w:tcPr>
            <w:tcW w:w="921" w:type="dxa"/>
            <w:tcBorders>
              <w:top w:val="single" w:sz="4" w:space="0" w:color="auto"/>
              <w:left w:val="nil"/>
              <w:bottom w:val="single" w:sz="4" w:space="0" w:color="auto"/>
              <w:right w:val="single" w:sz="4" w:space="0" w:color="auto"/>
            </w:tcBorders>
            <w:vAlign w:val="center"/>
          </w:tcPr>
          <w:p w14:paraId="5E0C85CB" w14:textId="77777777" w:rsidR="006256FA" w:rsidRDefault="00000000">
            <w:pPr>
              <w:overflowPunct w:val="0"/>
              <w:autoSpaceDE w:val="0"/>
              <w:autoSpaceDN w:val="0"/>
              <w:adjustRightInd w:val="0"/>
              <w:spacing w:before="100" w:beforeAutospacing="1" w:line="259" w:lineRule="auto"/>
              <w:jc w:val="center"/>
              <w:rPr>
                <w:rFonts w:eastAsia="等线"/>
                <w:bCs/>
                <w:kern w:val="2"/>
                <w:sz w:val="18"/>
                <w:szCs w:val="18"/>
                <w:lang w:val="en-US" w:eastAsia="en-US"/>
              </w:rPr>
            </w:pPr>
            <w:r>
              <w:rPr>
                <w:rFonts w:eastAsia="等线"/>
                <w:bCs/>
                <w:kern w:val="2"/>
                <w:sz w:val="18"/>
                <w:szCs w:val="18"/>
                <w:lang w:val="en-US" w:eastAsia="en-US" w:bidi="ar"/>
              </w:rPr>
              <w:t>Low</w:t>
            </w:r>
          </w:p>
        </w:tc>
      </w:tr>
      <w:tr w:rsidR="006256FA" w14:paraId="0956FEB9" w14:textId="77777777">
        <w:trPr>
          <w:trHeight w:val="329"/>
          <w:jc w:val="center"/>
        </w:trPr>
        <w:tc>
          <w:tcPr>
            <w:tcW w:w="6786" w:type="dxa"/>
            <w:gridSpan w:val="4"/>
            <w:tcBorders>
              <w:top w:val="single" w:sz="4" w:space="0" w:color="auto"/>
              <w:left w:val="single" w:sz="4" w:space="0" w:color="auto"/>
              <w:bottom w:val="single" w:sz="4" w:space="0" w:color="auto"/>
              <w:right w:val="single" w:sz="4" w:space="0" w:color="auto"/>
            </w:tcBorders>
            <w:vAlign w:val="center"/>
          </w:tcPr>
          <w:p w14:paraId="39944DD8" w14:textId="77777777" w:rsidR="006256FA" w:rsidRDefault="00000000">
            <w:pPr>
              <w:overflowPunct w:val="0"/>
              <w:autoSpaceDE w:val="0"/>
              <w:autoSpaceDN w:val="0"/>
              <w:adjustRightInd w:val="0"/>
              <w:spacing w:before="100" w:beforeAutospacing="1" w:line="259" w:lineRule="auto"/>
              <w:jc w:val="both"/>
              <w:rPr>
                <w:rFonts w:eastAsia="等线"/>
                <w:bCs/>
                <w:kern w:val="2"/>
                <w:sz w:val="18"/>
                <w:szCs w:val="18"/>
                <w:lang w:val="en-US" w:eastAsia="en-US"/>
              </w:rPr>
            </w:pPr>
            <w:r>
              <w:rPr>
                <w:rFonts w:eastAsia="等线"/>
                <w:bCs/>
                <w:kern w:val="2"/>
                <w:sz w:val="18"/>
                <w:szCs w:val="18"/>
                <w:lang w:val="en-US" w:eastAsia="en-US" w:bidi="ar"/>
              </w:rPr>
              <w:t>Note 1: The Urban Macro is agreed as baseline scenario for SBFD co-ex study with high priority in RAN4#104-e, while it does not preclude other scenarios.</w:t>
            </w:r>
          </w:p>
          <w:p w14:paraId="097B1CB5" w14:textId="77777777" w:rsidR="006256FA" w:rsidRDefault="00000000">
            <w:pPr>
              <w:overflowPunct w:val="0"/>
              <w:autoSpaceDE w:val="0"/>
              <w:autoSpaceDN w:val="0"/>
              <w:adjustRightInd w:val="0"/>
              <w:spacing w:before="100" w:beforeAutospacing="1" w:line="259" w:lineRule="auto"/>
              <w:jc w:val="both"/>
              <w:rPr>
                <w:rFonts w:eastAsia="等线"/>
                <w:bCs/>
                <w:kern w:val="2"/>
                <w:sz w:val="18"/>
                <w:szCs w:val="18"/>
                <w:lang w:val="en-US" w:eastAsia="en-US"/>
              </w:rPr>
            </w:pPr>
            <w:r>
              <w:rPr>
                <w:rFonts w:eastAsia="等线"/>
                <w:bCs/>
                <w:kern w:val="2"/>
                <w:sz w:val="18"/>
                <w:szCs w:val="18"/>
                <w:lang w:val="en-US" w:eastAsia="en-US" w:bidi="ar"/>
              </w:rPr>
              <w:t>Note 2: The Urban Hotspot uses the same assumption as Urban Macro, except that Urban Macro uses random dropping method for UE while Urban Hotspot uses cluster-based dropping method for UE. Both random dropping and cluster-based dropping for calibration.</w:t>
            </w:r>
          </w:p>
          <w:p w14:paraId="5308F8EF" w14:textId="77777777" w:rsidR="006256FA" w:rsidRDefault="00000000">
            <w:pPr>
              <w:overflowPunct w:val="0"/>
              <w:autoSpaceDE w:val="0"/>
              <w:autoSpaceDN w:val="0"/>
              <w:adjustRightInd w:val="0"/>
              <w:spacing w:before="100" w:beforeAutospacing="1" w:line="259" w:lineRule="auto"/>
              <w:jc w:val="both"/>
              <w:rPr>
                <w:rFonts w:eastAsia="等线"/>
                <w:bCs/>
                <w:kern w:val="2"/>
                <w:sz w:val="18"/>
                <w:szCs w:val="18"/>
                <w:lang w:val="en-US" w:eastAsia="en-US"/>
              </w:rPr>
            </w:pPr>
            <w:r>
              <w:rPr>
                <w:rFonts w:eastAsia="等线"/>
                <w:bCs/>
                <w:kern w:val="2"/>
                <w:sz w:val="18"/>
                <w:szCs w:val="18"/>
                <w:lang w:val="en-US" w:eastAsia="en-US" w:bidi="ar"/>
              </w:rPr>
              <w:t>Note 3: Consider Urban Macro scenario first for calibration purpose.</w:t>
            </w:r>
          </w:p>
          <w:p w14:paraId="113DC263" w14:textId="106F82FD" w:rsidR="006256FA" w:rsidRDefault="00000000">
            <w:pPr>
              <w:overflowPunct w:val="0"/>
              <w:autoSpaceDE w:val="0"/>
              <w:autoSpaceDN w:val="0"/>
              <w:adjustRightInd w:val="0"/>
              <w:spacing w:before="100" w:beforeAutospacing="1" w:line="259" w:lineRule="auto"/>
              <w:jc w:val="both"/>
              <w:rPr>
                <w:rFonts w:eastAsia="等线"/>
                <w:bCs/>
                <w:kern w:val="2"/>
                <w:sz w:val="18"/>
                <w:szCs w:val="18"/>
                <w:lang w:val="en-US" w:eastAsia="en-US"/>
              </w:rPr>
            </w:pPr>
            <w:r>
              <w:rPr>
                <w:rFonts w:eastAsia="等线"/>
                <w:bCs/>
                <w:kern w:val="2"/>
                <w:sz w:val="18"/>
                <w:szCs w:val="18"/>
                <w:lang w:val="en-US" w:eastAsia="en-US" w:bidi="ar"/>
              </w:rPr>
              <w:t>Note 4: Companies are encouraged to provide simulation results for Urban Hotspot scenario as 2</w:t>
            </w:r>
            <w:r>
              <w:rPr>
                <w:rFonts w:eastAsia="等线"/>
                <w:bCs/>
                <w:kern w:val="2"/>
                <w:sz w:val="18"/>
                <w:szCs w:val="18"/>
                <w:vertAlign w:val="superscript"/>
                <w:lang w:val="en-US" w:eastAsia="en-US" w:bidi="ar"/>
              </w:rPr>
              <w:t>nd</w:t>
            </w:r>
            <w:r>
              <w:rPr>
                <w:rFonts w:eastAsia="等线"/>
                <w:bCs/>
                <w:kern w:val="2"/>
                <w:sz w:val="18"/>
                <w:szCs w:val="18"/>
                <w:lang w:val="en-US" w:eastAsia="en-US" w:bidi="ar"/>
              </w:rPr>
              <w:t xml:space="preserve"> priority. [Editor’s Note: Agreement 2.2.1 of R4-2302888]</w:t>
            </w:r>
          </w:p>
        </w:tc>
      </w:tr>
    </w:tbl>
    <w:p w14:paraId="6976BFDE" w14:textId="77777777" w:rsidR="006256FA" w:rsidRDefault="00000000">
      <w:pPr>
        <w:rPr>
          <w:b/>
          <w:bCs/>
          <w:i/>
          <w:iCs/>
          <w:u w:val="single"/>
          <w:lang w:eastAsia="zh-CN"/>
        </w:rPr>
      </w:pPr>
      <w:r>
        <w:rPr>
          <w:rFonts w:hint="eastAsia"/>
          <w:b/>
          <w:bCs/>
          <w:i/>
          <w:iCs/>
          <w:u w:val="single"/>
          <w:lang w:eastAsia="zh-CN"/>
        </w:rPr>
        <w:t>U</w:t>
      </w:r>
      <w:r>
        <w:rPr>
          <w:b/>
          <w:bCs/>
          <w:i/>
          <w:iCs/>
          <w:u w:val="single"/>
          <w:lang w:eastAsia="zh-CN"/>
        </w:rPr>
        <w:t>E-to-UE co-existence scenario</w:t>
      </w:r>
    </w:p>
    <w:p w14:paraId="2014A984" w14:textId="1B4DD780" w:rsidR="006256FA" w:rsidRDefault="00000000">
      <w:pPr>
        <w:jc w:val="both"/>
        <w:rPr>
          <w:lang w:val="en-US" w:eastAsia="zh-CN"/>
        </w:rPr>
      </w:pPr>
      <w:r>
        <w:rPr>
          <w:rFonts w:hint="eastAsia"/>
          <w:lang w:val="en-US" w:eastAsia="zh-CN"/>
        </w:rPr>
        <w:t>RAN4 draw some conclusion based on collected simulation results until August RAN4#108 meeting [</w:t>
      </w:r>
      <w:r w:rsidR="002E45F4">
        <w:rPr>
          <w:lang w:val="en-US" w:eastAsia="zh-CN"/>
        </w:rPr>
        <w:t>7</w:t>
      </w:r>
      <w:r>
        <w:rPr>
          <w:rFonts w:hint="eastAsia"/>
          <w:lang w:val="en-US" w:eastAsia="zh-CN"/>
        </w:rPr>
        <w:t>]. Details are listed as below.</w:t>
      </w:r>
    </w:p>
    <w:p w14:paraId="53B7E48D" w14:textId="77777777" w:rsidR="006256FA" w:rsidRDefault="00000000" w:rsidP="002D7E24">
      <w:pPr>
        <w:numPr>
          <w:ilvl w:val="255"/>
          <w:numId w:val="0"/>
        </w:numPr>
        <w:spacing w:after="120"/>
        <w:rPr>
          <w:lang w:val="en-US" w:eastAsia="zh-CN"/>
        </w:rPr>
      </w:pPr>
      <w:r>
        <w:rPr>
          <w:rFonts w:hint="eastAsia"/>
          <w:lang w:val="en-US" w:eastAsia="zh-CN"/>
        </w:rPr>
        <w:t xml:space="preserve">For UE random uniform distribution, </w:t>
      </w:r>
      <w:r>
        <w:rPr>
          <w:lang w:eastAsia="zh-CN"/>
        </w:rPr>
        <w:t xml:space="preserve">SINR/throughput degradation is acceptable for </w:t>
      </w:r>
      <w:r>
        <w:rPr>
          <w:rFonts w:hint="eastAsia"/>
          <w:lang w:val="en-US" w:eastAsia="zh-CN"/>
        </w:rPr>
        <w:t>following scenarios with</w:t>
      </w:r>
      <w:r>
        <w:rPr>
          <w:lang w:eastAsia="zh-CN"/>
        </w:rPr>
        <w:t xml:space="preserve"> 100% grid shift and baseline assumption</w:t>
      </w:r>
      <w:r>
        <w:rPr>
          <w:rFonts w:hint="eastAsia"/>
          <w:lang w:val="en-US" w:eastAsia="zh-CN"/>
        </w:rPr>
        <w:t>. More analysis for other scenarios will be performed in RAN4.</w:t>
      </w:r>
    </w:p>
    <w:p w14:paraId="50C7C685" w14:textId="77777777" w:rsidR="006256FA" w:rsidRDefault="00000000" w:rsidP="002D7E24">
      <w:pPr>
        <w:numPr>
          <w:ilvl w:val="0"/>
          <w:numId w:val="29"/>
        </w:numPr>
        <w:jc w:val="both"/>
        <w:rPr>
          <w:lang w:val="en-US" w:eastAsia="zh-CN"/>
        </w:rPr>
      </w:pPr>
      <w:r>
        <w:rPr>
          <w:rFonts w:hint="eastAsia"/>
          <w:lang w:val="en-US" w:eastAsia="zh-CN"/>
        </w:rPr>
        <w:t>FR1 UMa-to-UMa cell average</w:t>
      </w:r>
    </w:p>
    <w:p w14:paraId="1B17B93B" w14:textId="77777777" w:rsidR="006256FA" w:rsidRDefault="00000000" w:rsidP="002D7E24">
      <w:pPr>
        <w:numPr>
          <w:ilvl w:val="0"/>
          <w:numId w:val="29"/>
        </w:numPr>
        <w:jc w:val="both"/>
        <w:rPr>
          <w:lang w:val="en-US" w:eastAsia="zh-CN"/>
        </w:rPr>
      </w:pPr>
      <w:r>
        <w:rPr>
          <w:rFonts w:hint="eastAsia"/>
          <w:lang w:val="en-US" w:eastAsia="zh-CN"/>
        </w:rPr>
        <w:t>FR1 indoor-to-indoor</w:t>
      </w:r>
    </w:p>
    <w:p w14:paraId="7829C8E6" w14:textId="77777777" w:rsidR="006256FA" w:rsidRDefault="00000000" w:rsidP="002D7E24">
      <w:pPr>
        <w:numPr>
          <w:ilvl w:val="0"/>
          <w:numId w:val="29"/>
        </w:numPr>
        <w:jc w:val="both"/>
        <w:rPr>
          <w:lang w:val="en-US" w:eastAsia="zh-CN"/>
        </w:rPr>
      </w:pPr>
      <w:r>
        <w:rPr>
          <w:rFonts w:hint="eastAsia"/>
          <w:lang w:val="en-US" w:eastAsia="zh-CN"/>
        </w:rPr>
        <w:t>FR1 UMa-to-Umi</w:t>
      </w:r>
    </w:p>
    <w:p w14:paraId="760D0FCB" w14:textId="77777777" w:rsidR="006256FA" w:rsidRDefault="00000000" w:rsidP="002D7E24">
      <w:pPr>
        <w:numPr>
          <w:ilvl w:val="0"/>
          <w:numId w:val="29"/>
        </w:numPr>
        <w:jc w:val="both"/>
        <w:rPr>
          <w:lang w:val="en-US" w:eastAsia="zh-CN"/>
        </w:rPr>
      </w:pPr>
      <w:r>
        <w:rPr>
          <w:rFonts w:hint="eastAsia"/>
          <w:lang w:val="en-US" w:eastAsia="zh-CN"/>
        </w:rPr>
        <w:lastRenderedPageBreak/>
        <w:t>FR2 UMa-to-UMa</w:t>
      </w:r>
    </w:p>
    <w:p w14:paraId="6E23E2D8" w14:textId="6E11F7C7" w:rsidR="006256FA" w:rsidRDefault="00000000">
      <w:pPr>
        <w:jc w:val="both"/>
        <w:rPr>
          <w:b/>
          <w:bCs/>
          <w:lang w:val="en-US" w:eastAsia="zh-CN"/>
        </w:rPr>
      </w:pPr>
      <w:r>
        <w:rPr>
          <w:b/>
          <w:bCs/>
          <w:lang w:eastAsia="zh-CN"/>
        </w:rPr>
        <w:t xml:space="preserve">Observation </w:t>
      </w:r>
      <w:r w:rsidR="00EC5C35">
        <w:rPr>
          <w:b/>
          <w:bCs/>
          <w:lang w:eastAsia="zh-CN"/>
        </w:rPr>
        <w:t>8</w:t>
      </w:r>
      <w:r>
        <w:rPr>
          <w:b/>
          <w:bCs/>
          <w:lang w:eastAsia="zh-CN"/>
        </w:rPr>
        <w:t xml:space="preserve">. </w:t>
      </w:r>
      <w:r w:rsidR="008D3E56" w:rsidRPr="007E68F5">
        <w:rPr>
          <w:b/>
          <w:bCs/>
          <w:lang w:eastAsia="zh-CN"/>
        </w:rPr>
        <w:t>In Rel-18 NR duplex evolution SI</w:t>
      </w:r>
      <w:r w:rsidR="008D3E56" w:rsidRPr="007E68F5">
        <w:rPr>
          <w:rFonts w:eastAsiaTheme="minorEastAsia" w:hint="eastAsia"/>
          <w:b/>
          <w:bCs/>
          <w:lang w:val="en-US" w:eastAsia="zh-CN"/>
        </w:rPr>
        <w:t xml:space="preserve"> </w:t>
      </w:r>
      <w:r w:rsidR="008D3E56" w:rsidRPr="007E68F5">
        <w:rPr>
          <w:rFonts w:eastAsiaTheme="minorEastAsia"/>
          <w:b/>
          <w:bCs/>
          <w:lang w:val="en-US" w:eastAsia="zh-CN"/>
        </w:rPr>
        <w:t>in RAN4</w:t>
      </w:r>
      <w:r w:rsidR="008D3E56">
        <w:rPr>
          <w:rFonts w:eastAsiaTheme="minorEastAsia"/>
          <w:b/>
          <w:bCs/>
          <w:lang w:val="en-US" w:eastAsia="zh-CN"/>
        </w:rPr>
        <w:t>, b</w:t>
      </w:r>
      <w:r>
        <w:rPr>
          <w:rFonts w:hint="eastAsia"/>
          <w:b/>
          <w:bCs/>
          <w:lang w:val="en-US" w:eastAsia="zh-CN"/>
        </w:rPr>
        <w:t>ased on collected simulation results until RAN4 #108 meeting, UE-to-UE interference for following scenario is acceptable for UE random uniform distribution:</w:t>
      </w:r>
    </w:p>
    <w:p w14:paraId="71C25B4C" w14:textId="77777777" w:rsidR="006256FA" w:rsidRPr="00C83D75" w:rsidRDefault="00000000">
      <w:pPr>
        <w:numPr>
          <w:ilvl w:val="0"/>
          <w:numId w:val="29"/>
        </w:numPr>
        <w:jc w:val="both"/>
        <w:rPr>
          <w:b/>
          <w:bCs/>
          <w:lang w:val="en-US" w:eastAsia="zh-CN"/>
        </w:rPr>
      </w:pPr>
      <w:r w:rsidRPr="00C83D75">
        <w:rPr>
          <w:rFonts w:hint="eastAsia"/>
          <w:b/>
          <w:bCs/>
          <w:lang w:val="en-US" w:eastAsia="zh-CN"/>
        </w:rPr>
        <w:t>FR1 UMa-to-UMa cell avergage</w:t>
      </w:r>
    </w:p>
    <w:p w14:paraId="483562ED" w14:textId="77777777" w:rsidR="006256FA" w:rsidRPr="00C83D75" w:rsidRDefault="00000000">
      <w:pPr>
        <w:numPr>
          <w:ilvl w:val="0"/>
          <w:numId w:val="29"/>
        </w:numPr>
        <w:jc w:val="both"/>
        <w:rPr>
          <w:b/>
          <w:bCs/>
          <w:lang w:val="en-US" w:eastAsia="zh-CN"/>
        </w:rPr>
      </w:pPr>
      <w:r w:rsidRPr="00C83D75">
        <w:rPr>
          <w:rFonts w:hint="eastAsia"/>
          <w:b/>
          <w:bCs/>
          <w:lang w:val="en-US" w:eastAsia="zh-CN"/>
        </w:rPr>
        <w:t>FR1 indoor-to-indoor</w:t>
      </w:r>
    </w:p>
    <w:p w14:paraId="432102BA" w14:textId="77777777" w:rsidR="006256FA" w:rsidRPr="00C83D75" w:rsidRDefault="00000000" w:rsidP="002D7E24">
      <w:pPr>
        <w:numPr>
          <w:ilvl w:val="0"/>
          <w:numId w:val="29"/>
        </w:numPr>
        <w:jc w:val="both"/>
        <w:rPr>
          <w:b/>
          <w:bCs/>
          <w:lang w:eastAsia="zh-CN"/>
        </w:rPr>
      </w:pPr>
      <w:r w:rsidRPr="00C83D75">
        <w:rPr>
          <w:rFonts w:hint="eastAsia"/>
          <w:b/>
          <w:bCs/>
          <w:lang w:val="en-US" w:eastAsia="zh-CN"/>
        </w:rPr>
        <w:t>FR1 UMa-to-Umi</w:t>
      </w:r>
    </w:p>
    <w:p w14:paraId="6472713C" w14:textId="77777777" w:rsidR="006256FA" w:rsidRPr="00C83D75" w:rsidRDefault="00000000" w:rsidP="002D7E24">
      <w:pPr>
        <w:numPr>
          <w:ilvl w:val="0"/>
          <w:numId w:val="29"/>
        </w:numPr>
        <w:jc w:val="both"/>
        <w:rPr>
          <w:b/>
          <w:bCs/>
          <w:lang w:eastAsia="zh-CN"/>
        </w:rPr>
      </w:pPr>
      <w:r w:rsidRPr="00C83D75">
        <w:rPr>
          <w:rFonts w:hint="eastAsia"/>
          <w:b/>
          <w:bCs/>
          <w:lang w:val="en-US" w:eastAsia="zh-CN"/>
        </w:rPr>
        <w:t>FR2 UMa-to-UMa</w:t>
      </w:r>
    </w:p>
    <w:p w14:paraId="5D42B07C" w14:textId="1562E8A8" w:rsidR="006256FA" w:rsidRDefault="00000000">
      <w:pPr>
        <w:jc w:val="both"/>
        <w:rPr>
          <w:b/>
          <w:bCs/>
          <w:lang w:eastAsia="zh-CN"/>
        </w:rPr>
      </w:pPr>
      <w:r>
        <w:rPr>
          <w:lang w:eastAsia="zh-CN"/>
        </w:rPr>
        <w:t>For UE cluster-based distribution which is used to simulate the case when costumers are clustered together, e.g., in stadium, some companies’ results show the UE-to-UE CLI is still acceptable</w:t>
      </w:r>
      <w:r>
        <w:rPr>
          <w:rFonts w:hint="eastAsia"/>
          <w:lang w:val="en-US" w:eastAsia="zh-CN"/>
        </w:rPr>
        <w:t xml:space="preserve"> whereas oth</w:t>
      </w:r>
      <w:r>
        <w:rPr>
          <w:lang w:eastAsia="zh-CN"/>
        </w:rPr>
        <w:t>er simulation results show larger than 5% throughput loss</w:t>
      </w:r>
      <w:r>
        <w:rPr>
          <w:rFonts w:hint="eastAsia"/>
          <w:lang w:val="en-US" w:eastAsia="zh-CN"/>
        </w:rPr>
        <w:t xml:space="preserve"> at cell edge</w:t>
      </w:r>
      <w:r>
        <w:rPr>
          <w:lang w:eastAsia="zh-CN"/>
        </w:rPr>
        <w:t>. There is still no conclusion now.</w:t>
      </w:r>
    </w:p>
    <w:p w14:paraId="62796EC5" w14:textId="77777777" w:rsidR="006256FA" w:rsidRDefault="00000000">
      <w:pPr>
        <w:rPr>
          <w:b/>
          <w:bCs/>
          <w:i/>
          <w:iCs/>
          <w:u w:val="single"/>
          <w:lang w:eastAsia="zh-CN"/>
        </w:rPr>
      </w:pPr>
      <w:r>
        <w:rPr>
          <w:rFonts w:hint="eastAsia"/>
          <w:b/>
          <w:bCs/>
          <w:i/>
          <w:iCs/>
          <w:u w:val="single"/>
          <w:lang w:eastAsia="zh-CN"/>
        </w:rPr>
        <w:t>g</w:t>
      </w:r>
      <w:r>
        <w:rPr>
          <w:b/>
          <w:bCs/>
          <w:i/>
          <w:iCs/>
          <w:u w:val="single"/>
          <w:lang w:eastAsia="zh-CN"/>
        </w:rPr>
        <w:t>NB-to-gNB co-existence scenario</w:t>
      </w:r>
    </w:p>
    <w:p w14:paraId="679B60B8" w14:textId="6A699605" w:rsidR="006256FA" w:rsidRDefault="00000000">
      <w:pPr>
        <w:jc w:val="both"/>
        <w:rPr>
          <w:lang w:eastAsia="zh-CN"/>
        </w:rPr>
      </w:pPr>
      <w:r>
        <w:rPr>
          <w:lang w:eastAsia="zh-CN"/>
        </w:rPr>
        <w:t xml:space="preserve">According to preliminary simulation results, compared with self-interference and inter-sector interference, inter-site gNB-to-gNB CLI interference is the dominate factor based on </w:t>
      </w:r>
      <w:r>
        <w:rPr>
          <w:rFonts w:hint="eastAsia"/>
          <w:lang w:val="en-US" w:eastAsia="zh-CN"/>
        </w:rPr>
        <w:t>assumed</w:t>
      </w:r>
      <w:r>
        <w:rPr>
          <w:lang w:eastAsia="zh-CN"/>
        </w:rPr>
        <w:t xml:space="preserve"> NF and ACIR modelling. </w:t>
      </w:r>
    </w:p>
    <w:p w14:paraId="4EDA54ED" w14:textId="7DD7C49C" w:rsidR="006256FA" w:rsidRDefault="00000000">
      <w:pPr>
        <w:jc w:val="both"/>
        <w:rPr>
          <w:lang w:val="en-US" w:eastAsia="zh-CN"/>
        </w:rPr>
      </w:pPr>
      <w:r>
        <w:rPr>
          <w:rFonts w:hint="eastAsia"/>
          <w:lang w:val="en-US" w:eastAsia="zh-CN"/>
        </w:rPr>
        <w:t>RAN4 draw some conclusion based on collected simulation results until August RAN4#108 meeting [</w:t>
      </w:r>
      <w:r w:rsidR="002E45F4">
        <w:rPr>
          <w:lang w:val="en-US" w:eastAsia="zh-CN"/>
        </w:rPr>
        <w:t>7</w:t>
      </w:r>
      <w:r>
        <w:rPr>
          <w:rFonts w:hint="eastAsia"/>
          <w:lang w:val="en-US" w:eastAsia="zh-CN"/>
        </w:rPr>
        <w:t xml:space="preserve">]. Details are listed as below. </w:t>
      </w:r>
    </w:p>
    <w:p w14:paraId="28F8D906" w14:textId="5F714532" w:rsidR="006256FA" w:rsidRDefault="00000000" w:rsidP="002D7E24">
      <w:pPr>
        <w:pStyle w:val="affff8"/>
        <w:numPr>
          <w:ilvl w:val="0"/>
          <w:numId w:val="31"/>
        </w:numPr>
        <w:overflowPunct w:val="0"/>
        <w:autoSpaceDE w:val="0"/>
        <w:autoSpaceDN w:val="0"/>
        <w:adjustRightInd w:val="0"/>
        <w:spacing w:before="0" w:after="180" w:line="259" w:lineRule="auto"/>
        <w:ind w:leftChars="0"/>
        <w:contextualSpacing/>
        <w:textAlignment w:val="baseline"/>
        <w:rPr>
          <w:rFonts w:ascii="Times New Roman" w:eastAsia="等线" w:hAnsi="Times New Roman"/>
          <w:kern w:val="2"/>
          <w:szCs w:val="20"/>
          <w:lang w:val="en-US" w:eastAsia="zh-CN"/>
        </w:rPr>
      </w:pPr>
      <w:r>
        <w:rPr>
          <w:lang w:eastAsia="zh-CN"/>
        </w:rPr>
        <w:t xml:space="preserve">For FR1 </w:t>
      </w:r>
      <w:r>
        <w:rPr>
          <w:rFonts w:hint="eastAsia"/>
          <w:lang w:val="en-US" w:eastAsia="zh-CN"/>
        </w:rPr>
        <w:t>UMa</w:t>
      </w:r>
      <w:r>
        <w:rPr>
          <w:lang w:eastAsia="zh-CN"/>
        </w:rPr>
        <w:t xml:space="preserve"> gNB-to-</w:t>
      </w:r>
      <w:r>
        <w:rPr>
          <w:rFonts w:hint="eastAsia"/>
          <w:lang w:val="en-US" w:eastAsia="zh-CN"/>
        </w:rPr>
        <w:t xml:space="preserve">UMa </w:t>
      </w:r>
      <w:r>
        <w:rPr>
          <w:lang w:eastAsia="zh-CN"/>
        </w:rPr>
        <w:t xml:space="preserve">gNB co-existence scenario, </w:t>
      </w:r>
      <w:r>
        <w:rPr>
          <w:rFonts w:hint="eastAsia"/>
          <w:lang w:val="en-US" w:eastAsia="zh-CN"/>
        </w:rPr>
        <w:t xml:space="preserve">around or </w:t>
      </w:r>
      <w:r>
        <w:rPr>
          <w:rFonts w:ascii="Times New Roman" w:eastAsia="等线" w:hAnsi="Times New Roman"/>
          <w:kern w:val="2"/>
          <w:szCs w:val="20"/>
          <w:lang w:val="en-US" w:eastAsia="en-US"/>
        </w:rPr>
        <w:t>higher than 5% throughput loss</w:t>
      </w:r>
      <w:r>
        <w:rPr>
          <w:rFonts w:ascii="Times New Roman" w:eastAsia="等线" w:hAnsi="Times New Roman" w:hint="eastAsia"/>
          <w:kern w:val="2"/>
          <w:szCs w:val="20"/>
          <w:lang w:val="en-US" w:eastAsia="zh-CN"/>
        </w:rPr>
        <w:t xml:space="preserve"> is observed f</w:t>
      </w:r>
      <w:r>
        <w:rPr>
          <w:rFonts w:ascii="Times New Roman" w:eastAsia="等线" w:hAnsi="Times New Roman"/>
          <w:kern w:val="2"/>
          <w:szCs w:val="20"/>
          <w:lang w:val="en-US" w:eastAsia="en-US"/>
        </w:rPr>
        <w:t>or 100% grid shift and baseline assumption</w:t>
      </w:r>
      <w:r>
        <w:rPr>
          <w:rFonts w:ascii="Times New Roman" w:eastAsia="等线" w:hAnsi="Times New Roman" w:hint="eastAsia"/>
          <w:kern w:val="2"/>
          <w:szCs w:val="20"/>
          <w:lang w:val="en-US" w:eastAsia="zh-CN"/>
        </w:rPr>
        <w:t xml:space="preserve">. </w:t>
      </w:r>
    </w:p>
    <w:p w14:paraId="57ADF677" w14:textId="568673C9" w:rsidR="006256FA" w:rsidRDefault="00000000" w:rsidP="002D7E24">
      <w:pPr>
        <w:numPr>
          <w:ilvl w:val="0"/>
          <w:numId w:val="31"/>
        </w:numPr>
        <w:jc w:val="both"/>
        <w:rPr>
          <w:rFonts w:eastAsiaTheme="minorEastAsia"/>
          <w:lang w:eastAsia="zh-CN"/>
        </w:rPr>
      </w:pPr>
      <w:r>
        <w:rPr>
          <w:rFonts w:eastAsiaTheme="minorEastAsia"/>
          <w:lang w:eastAsia="zh-CN"/>
        </w:rPr>
        <w:t xml:space="preserve">For FR1 </w:t>
      </w:r>
      <w:r>
        <w:rPr>
          <w:rFonts w:eastAsiaTheme="minorEastAsia" w:hint="eastAsia"/>
          <w:lang w:val="en-US" w:eastAsia="zh-CN"/>
        </w:rPr>
        <w:t xml:space="preserve">UMa </w:t>
      </w:r>
      <w:r>
        <w:rPr>
          <w:rFonts w:eastAsiaTheme="minorEastAsia"/>
          <w:lang w:eastAsia="zh-CN"/>
        </w:rPr>
        <w:t>gNB-to-</w:t>
      </w:r>
      <w:r>
        <w:rPr>
          <w:rFonts w:eastAsiaTheme="minorEastAsia" w:hint="eastAsia"/>
          <w:lang w:val="en-US" w:eastAsia="zh-CN"/>
        </w:rPr>
        <w:t xml:space="preserve">UMi </w:t>
      </w:r>
      <w:r>
        <w:rPr>
          <w:rFonts w:eastAsiaTheme="minorEastAsia"/>
          <w:lang w:eastAsia="zh-CN"/>
        </w:rPr>
        <w:t xml:space="preserve">gNB co-existence scenario, </w:t>
      </w:r>
      <w:r>
        <w:rPr>
          <w:rFonts w:eastAsiaTheme="minorEastAsia" w:hint="eastAsia"/>
          <w:lang w:val="en-US" w:eastAsia="zh-CN"/>
        </w:rPr>
        <w:t xml:space="preserve">higher than 5% throughput loss is observed for 100% grid shift and baseline assumption when SBFD DU interfere NR TDD UL. </w:t>
      </w:r>
    </w:p>
    <w:p w14:paraId="47D51A1B" w14:textId="461587B2" w:rsidR="006256FA" w:rsidRDefault="00000000" w:rsidP="002D7E24">
      <w:pPr>
        <w:numPr>
          <w:ilvl w:val="0"/>
          <w:numId w:val="31"/>
        </w:numPr>
        <w:jc w:val="both"/>
        <w:rPr>
          <w:rFonts w:eastAsiaTheme="minorEastAsia"/>
          <w:lang w:eastAsia="zh-CN"/>
        </w:rPr>
      </w:pPr>
      <w:r>
        <w:rPr>
          <w:rFonts w:eastAsiaTheme="minorEastAsia"/>
          <w:lang w:eastAsia="zh-CN"/>
        </w:rPr>
        <w:t xml:space="preserve">For FR1 </w:t>
      </w:r>
      <w:r>
        <w:rPr>
          <w:rFonts w:eastAsiaTheme="minorEastAsia" w:hint="eastAsia"/>
          <w:lang w:val="en-US" w:eastAsia="zh-CN"/>
        </w:rPr>
        <w:t xml:space="preserve">UMi </w:t>
      </w:r>
      <w:r>
        <w:rPr>
          <w:rFonts w:eastAsiaTheme="minorEastAsia"/>
          <w:lang w:eastAsia="zh-CN"/>
        </w:rPr>
        <w:t>gNB-to-</w:t>
      </w:r>
      <w:r>
        <w:rPr>
          <w:rFonts w:eastAsiaTheme="minorEastAsia" w:hint="eastAsia"/>
          <w:lang w:val="en-US" w:eastAsia="zh-CN"/>
        </w:rPr>
        <w:t xml:space="preserve">UMi </w:t>
      </w:r>
      <w:r>
        <w:rPr>
          <w:rFonts w:eastAsiaTheme="minorEastAsia"/>
          <w:lang w:eastAsia="zh-CN"/>
        </w:rPr>
        <w:t>gNB co-existence scenario, there is no conclusion. But according to co-existence results in R16 CLI TR 38.828 [</w:t>
      </w:r>
      <w:r w:rsidR="002E45F4">
        <w:rPr>
          <w:rFonts w:eastAsiaTheme="minorEastAsia"/>
          <w:lang w:val="en-US" w:eastAsia="zh-CN"/>
        </w:rPr>
        <w:t>8</w:t>
      </w:r>
      <w:r>
        <w:rPr>
          <w:rFonts w:eastAsiaTheme="minorEastAsia"/>
          <w:lang w:eastAsia="zh-CN"/>
        </w:rPr>
        <w:t xml:space="preserve">], the dominated gNB-to-gNB CLI could be reduced to some extent </w:t>
      </w:r>
      <w:r>
        <w:rPr>
          <w:rFonts w:eastAsiaTheme="minorEastAsia" w:hint="eastAsia"/>
          <w:lang w:val="en-US" w:eastAsia="zh-CN"/>
        </w:rPr>
        <w:t xml:space="preserve">compared with UMa-to-UMa scenario </w:t>
      </w:r>
      <w:r>
        <w:rPr>
          <w:rFonts w:eastAsiaTheme="minorEastAsia"/>
          <w:lang w:eastAsia="zh-CN"/>
        </w:rPr>
        <w:t>and maybe feasible from co-existence point of view. More analysis will be performed in RAN4.</w:t>
      </w:r>
    </w:p>
    <w:p w14:paraId="555766B5" w14:textId="77777777" w:rsidR="006256FA" w:rsidRDefault="00000000" w:rsidP="002D7E24">
      <w:pPr>
        <w:numPr>
          <w:ilvl w:val="0"/>
          <w:numId w:val="31"/>
        </w:numPr>
        <w:jc w:val="both"/>
        <w:rPr>
          <w:rFonts w:eastAsiaTheme="minorEastAsia"/>
          <w:lang w:val="en-US" w:eastAsia="zh-CN"/>
        </w:rPr>
      </w:pPr>
      <w:r>
        <w:rPr>
          <w:rFonts w:eastAsiaTheme="minorEastAsia"/>
          <w:lang w:eastAsia="zh-CN"/>
        </w:rPr>
        <w:t xml:space="preserve">For FR1 </w:t>
      </w:r>
      <w:r>
        <w:rPr>
          <w:rFonts w:eastAsiaTheme="minorEastAsia" w:hint="eastAsia"/>
          <w:lang w:val="en-US" w:eastAsia="zh-CN"/>
        </w:rPr>
        <w:t>Indoor</w:t>
      </w:r>
      <w:r>
        <w:rPr>
          <w:rFonts w:eastAsiaTheme="minorEastAsia"/>
          <w:lang w:eastAsia="zh-CN"/>
        </w:rPr>
        <w:t xml:space="preserve"> </w:t>
      </w:r>
      <w:r>
        <w:rPr>
          <w:rFonts w:eastAsiaTheme="minorEastAsia" w:hint="eastAsia"/>
          <w:lang w:val="en-US" w:eastAsia="zh-CN"/>
        </w:rPr>
        <w:t xml:space="preserve">gNB-to-Indoor gNB co-existence scenario, </w:t>
      </w:r>
      <w:r>
        <w:rPr>
          <w:rFonts w:eastAsia="等线"/>
          <w:iCs/>
          <w:color w:val="000000" w:themeColor="text1"/>
          <w:lang w:eastAsia="zh-CN" w:bidi="ar"/>
        </w:rPr>
        <w:t>the interference between legacy TDD and SBFD is acceptable</w:t>
      </w:r>
      <w:r>
        <w:rPr>
          <w:rFonts w:eastAsia="等线" w:hint="eastAsia"/>
          <w:iCs/>
          <w:color w:val="000000" w:themeColor="text1"/>
          <w:lang w:val="en-US" w:eastAsia="zh-CN" w:bidi="ar"/>
        </w:rPr>
        <w:t xml:space="preserve"> f</w:t>
      </w:r>
      <w:r>
        <w:rPr>
          <w:rFonts w:eastAsia="等线"/>
          <w:iCs/>
          <w:color w:val="000000" w:themeColor="text1"/>
          <w:lang w:eastAsia="zh-CN" w:bidi="ar"/>
        </w:rPr>
        <w:t>or 100% grid shift and baseline assumption</w:t>
      </w:r>
      <w:r>
        <w:rPr>
          <w:rFonts w:eastAsia="等线" w:hint="eastAsia"/>
          <w:iCs/>
          <w:color w:val="000000" w:themeColor="text1"/>
          <w:lang w:val="en-US" w:eastAsia="zh-CN" w:bidi="ar"/>
        </w:rPr>
        <w:t>.</w:t>
      </w:r>
    </w:p>
    <w:p w14:paraId="150C12FC" w14:textId="77777777" w:rsidR="006256FA" w:rsidRDefault="00000000" w:rsidP="002D7E24">
      <w:pPr>
        <w:numPr>
          <w:ilvl w:val="0"/>
          <w:numId w:val="31"/>
        </w:numPr>
        <w:jc w:val="both"/>
        <w:rPr>
          <w:rFonts w:eastAsiaTheme="minorEastAsia"/>
          <w:lang w:eastAsia="zh-CN"/>
        </w:rPr>
      </w:pPr>
      <w:r>
        <w:rPr>
          <w:rFonts w:eastAsiaTheme="minorEastAsia" w:hint="eastAsia"/>
          <w:lang w:val="en-US" w:eastAsia="zh-CN"/>
        </w:rPr>
        <w:t>For</w:t>
      </w:r>
      <w:r>
        <w:rPr>
          <w:rFonts w:eastAsiaTheme="minorEastAsia"/>
          <w:lang w:eastAsia="zh-CN"/>
        </w:rPr>
        <w:t xml:space="preserve"> FR2 </w:t>
      </w:r>
      <w:r>
        <w:rPr>
          <w:rFonts w:eastAsiaTheme="minorEastAsia" w:hint="eastAsia"/>
          <w:lang w:val="en-US" w:eastAsia="zh-CN"/>
        </w:rPr>
        <w:t xml:space="preserve">UMa </w:t>
      </w:r>
      <w:r>
        <w:rPr>
          <w:rFonts w:eastAsiaTheme="minorEastAsia"/>
          <w:lang w:eastAsia="zh-CN"/>
        </w:rPr>
        <w:t>gNB-to-</w:t>
      </w:r>
      <w:r>
        <w:rPr>
          <w:rFonts w:eastAsiaTheme="minorEastAsia" w:hint="eastAsia"/>
          <w:lang w:val="en-US" w:eastAsia="zh-CN"/>
        </w:rPr>
        <w:t xml:space="preserve">UMa </w:t>
      </w:r>
      <w:r>
        <w:rPr>
          <w:rFonts w:eastAsiaTheme="minorEastAsia"/>
          <w:lang w:eastAsia="zh-CN"/>
        </w:rPr>
        <w:t xml:space="preserve">gNB co-existence scenario, </w:t>
      </w:r>
      <w:r>
        <w:rPr>
          <w:rFonts w:eastAsia="等线"/>
          <w:iCs/>
          <w:color w:val="000000" w:themeColor="text1"/>
          <w:lang w:eastAsia="zh-CN" w:bidi="ar"/>
        </w:rPr>
        <w:t>the interference between legacy TDD and SBFD is acceptable</w:t>
      </w:r>
      <w:r>
        <w:rPr>
          <w:rFonts w:eastAsia="等线" w:hint="eastAsia"/>
          <w:iCs/>
          <w:color w:val="000000" w:themeColor="text1"/>
          <w:lang w:val="en-US" w:eastAsia="zh-CN" w:bidi="ar"/>
        </w:rPr>
        <w:t xml:space="preserve"> </w:t>
      </w:r>
      <w:r>
        <w:rPr>
          <w:rFonts w:eastAsiaTheme="minorEastAsia" w:hint="eastAsia"/>
          <w:lang w:val="en-US" w:eastAsia="zh-CN"/>
        </w:rPr>
        <w:t xml:space="preserve">with current or enhanced ACIR </w:t>
      </w:r>
      <w:r>
        <w:rPr>
          <w:rFonts w:eastAsia="等线" w:hint="eastAsia"/>
          <w:iCs/>
          <w:color w:val="000000" w:themeColor="text1"/>
          <w:lang w:val="en-US" w:eastAsia="zh-CN" w:bidi="ar"/>
        </w:rPr>
        <w:t>f</w:t>
      </w:r>
      <w:r>
        <w:rPr>
          <w:rFonts w:eastAsia="等线"/>
          <w:iCs/>
          <w:color w:val="000000" w:themeColor="text1"/>
          <w:lang w:eastAsia="zh-CN" w:bidi="ar"/>
        </w:rPr>
        <w:t>or 100% grid shift and baseline assumption</w:t>
      </w:r>
      <w:r>
        <w:rPr>
          <w:rFonts w:eastAsia="等线" w:hint="eastAsia"/>
          <w:iCs/>
          <w:color w:val="000000" w:themeColor="text1"/>
          <w:lang w:val="en-US" w:eastAsia="zh-CN" w:bidi="ar"/>
        </w:rPr>
        <w:t>.</w:t>
      </w:r>
    </w:p>
    <w:p w14:paraId="50CA38FE" w14:textId="7F14C1CE" w:rsidR="007E68F5" w:rsidRPr="007E68F5" w:rsidRDefault="007E68F5" w:rsidP="007E68F5">
      <w:pPr>
        <w:jc w:val="both"/>
        <w:rPr>
          <w:rFonts w:eastAsiaTheme="minorEastAsia"/>
          <w:b/>
          <w:bCs/>
          <w:lang w:val="en-US" w:eastAsia="zh-CN"/>
        </w:rPr>
      </w:pPr>
      <w:r w:rsidRPr="007E68F5">
        <w:rPr>
          <w:rFonts w:eastAsiaTheme="minorEastAsia" w:hint="eastAsia"/>
          <w:b/>
          <w:bCs/>
          <w:lang w:val="en-US" w:eastAsia="zh-CN"/>
        </w:rPr>
        <w:t xml:space="preserve">Observation </w:t>
      </w:r>
      <w:r w:rsidR="00EC5C35">
        <w:rPr>
          <w:rFonts w:eastAsiaTheme="minorEastAsia"/>
          <w:b/>
          <w:bCs/>
          <w:lang w:val="en-US" w:eastAsia="zh-CN"/>
        </w:rPr>
        <w:t>9</w:t>
      </w:r>
      <w:r w:rsidRPr="007E68F5">
        <w:rPr>
          <w:rFonts w:eastAsiaTheme="minorEastAsia"/>
          <w:b/>
          <w:bCs/>
          <w:lang w:val="en-US" w:eastAsia="zh-CN"/>
        </w:rPr>
        <w:t>.</w:t>
      </w:r>
      <w:r w:rsidRPr="007E68F5">
        <w:rPr>
          <w:rFonts w:eastAsiaTheme="minorEastAsia" w:hint="eastAsia"/>
          <w:b/>
          <w:bCs/>
          <w:lang w:val="en-US" w:eastAsia="zh-CN"/>
        </w:rPr>
        <w:t xml:space="preserve"> </w:t>
      </w:r>
      <w:r w:rsidRPr="007E68F5">
        <w:rPr>
          <w:b/>
          <w:bCs/>
          <w:lang w:eastAsia="zh-CN"/>
        </w:rPr>
        <w:t>In Rel-18 NR duplex evolution SI</w:t>
      </w:r>
      <w:r w:rsidRPr="007E68F5">
        <w:rPr>
          <w:rFonts w:eastAsiaTheme="minorEastAsia" w:hint="eastAsia"/>
          <w:b/>
          <w:bCs/>
          <w:lang w:val="en-US" w:eastAsia="zh-CN"/>
        </w:rPr>
        <w:t xml:space="preserve"> </w:t>
      </w:r>
      <w:r w:rsidRPr="007E68F5">
        <w:rPr>
          <w:rFonts w:eastAsiaTheme="minorEastAsia"/>
          <w:b/>
          <w:bCs/>
          <w:lang w:val="en-US" w:eastAsia="zh-CN"/>
        </w:rPr>
        <w:t>in RAN4, f</w:t>
      </w:r>
      <w:r w:rsidRPr="007E68F5">
        <w:rPr>
          <w:rFonts w:eastAsiaTheme="minorEastAsia" w:hint="eastAsia"/>
          <w:b/>
          <w:bCs/>
          <w:lang w:val="en-US" w:eastAsia="zh-CN"/>
        </w:rPr>
        <w:t xml:space="preserve">or gNB-to-gNB interference, it seems only UMa-to-UMa scenario and UMa-to-UMi scenario will lead to larger than 5% throughput loss. For FR1 indoor-to-indoor and FR2 UMa-to-UMa scenario, gNB-to-gNB </w:t>
      </w:r>
      <w:r w:rsidRPr="007E68F5">
        <w:rPr>
          <w:rFonts w:eastAsiaTheme="minorEastAsia"/>
          <w:b/>
          <w:bCs/>
          <w:lang w:val="en-US" w:eastAsia="zh-CN"/>
        </w:rPr>
        <w:t xml:space="preserve">interference </w:t>
      </w:r>
      <w:r w:rsidRPr="007E68F5">
        <w:rPr>
          <w:rFonts w:eastAsiaTheme="minorEastAsia" w:hint="eastAsia"/>
          <w:b/>
          <w:bCs/>
          <w:lang w:val="en-US" w:eastAsia="zh-CN"/>
        </w:rPr>
        <w:t>is acceptable.</w:t>
      </w:r>
    </w:p>
    <w:p w14:paraId="5A189A99" w14:textId="77777777" w:rsidR="006256FA" w:rsidRDefault="00000000" w:rsidP="002D7E24">
      <w:pPr>
        <w:pStyle w:val="affff8"/>
        <w:numPr>
          <w:ilvl w:val="255"/>
          <w:numId w:val="0"/>
        </w:numPr>
        <w:rPr>
          <w:lang w:eastAsia="zh-CN"/>
        </w:rPr>
      </w:pPr>
      <w:r>
        <w:rPr>
          <w:lang w:eastAsia="zh-CN"/>
        </w:rPr>
        <w:t>For SBFD DL interfere legacy TDD UL case,</w:t>
      </w:r>
      <w:r>
        <w:rPr>
          <w:rFonts w:hint="eastAsia"/>
          <w:lang w:val="en-US" w:eastAsia="zh-CN"/>
        </w:rPr>
        <w:t xml:space="preserve"> gNB-gNB </w:t>
      </w:r>
      <w:r>
        <w:rPr>
          <w:lang w:eastAsia="zh-CN"/>
        </w:rPr>
        <w:t xml:space="preserve">interference could be avoided if operator only use legacy TDD DL slot for SBFD. </w:t>
      </w:r>
      <w:r>
        <w:rPr>
          <w:rFonts w:hint="eastAsia"/>
          <w:lang w:val="en-US" w:eastAsia="zh-CN"/>
        </w:rPr>
        <w:t>And RAN4 has approved that all RF requirement would be defined based on the assumption that only using legacy TDD DL slot for SBFD.</w:t>
      </w:r>
    </w:p>
    <w:p w14:paraId="7CEFC063" w14:textId="77777777" w:rsidR="006256FA" w:rsidRDefault="00000000" w:rsidP="002D7E24">
      <w:pPr>
        <w:pStyle w:val="affff8"/>
        <w:numPr>
          <w:ilvl w:val="255"/>
          <w:numId w:val="0"/>
        </w:numPr>
        <w:jc w:val="both"/>
        <w:rPr>
          <w:lang w:eastAsia="zh-CN"/>
        </w:rPr>
      </w:pPr>
      <w:r>
        <w:rPr>
          <w:lang w:eastAsia="zh-CN"/>
        </w:rPr>
        <w:t xml:space="preserve">For legacy TDD DL interfere SBFD UL case, actual commercial SBFD UL network performance </w:t>
      </w:r>
      <w:r>
        <w:rPr>
          <w:rFonts w:hint="eastAsia"/>
          <w:lang w:val="en-US" w:eastAsia="zh-CN"/>
        </w:rPr>
        <w:t>may</w:t>
      </w:r>
      <w:r>
        <w:rPr>
          <w:lang w:eastAsia="zh-CN"/>
        </w:rPr>
        <w:t xml:space="preserve"> be better than what is observed from co-existence study </w:t>
      </w:r>
      <w:r>
        <w:rPr>
          <w:rFonts w:hint="eastAsia"/>
          <w:lang w:val="en-US" w:eastAsia="zh-CN"/>
        </w:rPr>
        <w:t>because</w:t>
      </w:r>
      <w:r>
        <w:rPr>
          <w:lang w:eastAsia="zh-CN"/>
        </w:rPr>
        <w:t xml:space="preserve"> commercial gNB </w:t>
      </w:r>
      <w:r>
        <w:rPr>
          <w:rFonts w:hint="eastAsia"/>
          <w:lang w:val="en-US" w:eastAsia="zh-CN"/>
        </w:rPr>
        <w:t>could</w:t>
      </w:r>
      <w:r>
        <w:rPr>
          <w:lang w:eastAsia="zh-CN"/>
        </w:rPr>
        <w:t xml:space="preserve"> have better NF</w:t>
      </w:r>
      <w:r>
        <w:rPr>
          <w:rFonts w:hint="eastAsia"/>
          <w:lang w:val="en-US" w:eastAsia="zh-CN"/>
        </w:rPr>
        <w:t xml:space="preserve"> performance or some advanced interference cancellation schemes could be utilized</w:t>
      </w:r>
      <w:r>
        <w:rPr>
          <w:lang w:eastAsia="zh-CN"/>
        </w:rPr>
        <w:t>. Besides, latency reduction gains and UL coverage enhancements are expected with SBFD deployments</w:t>
      </w:r>
      <w:r>
        <w:rPr>
          <w:rFonts w:hint="eastAsia"/>
          <w:lang w:val="en-US" w:eastAsia="zh-CN"/>
        </w:rPr>
        <w:t xml:space="preserve"> even with throughput degradation in SBFD UL</w:t>
      </w:r>
      <w:r>
        <w:rPr>
          <w:lang w:eastAsia="zh-CN"/>
        </w:rPr>
        <w:t xml:space="preserve">. </w:t>
      </w:r>
    </w:p>
    <w:p w14:paraId="6D1A5693" w14:textId="5A5BE93B" w:rsidR="006256FA" w:rsidRPr="00531BC6" w:rsidRDefault="00000000">
      <w:pPr>
        <w:jc w:val="both"/>
        <w:rPr>
          <w:rFonts w:eastAsiaTheme="minorEastAsia"/>
          <w:b/>
          <w:bCs/>
          <w:lang w:val="en-US" w:eastAsia="zh-CN"/>
        </w:rPr>
      </w:pPr>
      <w:r>
        <w:rPr>
          <w:rFonts w:eastAsiaTheme="minorEastAsia" w:hint="eastAsia"/>
          <w:b/>
          <w:bCs/>
          <w:lang w:val="en-US" w:eastAsia="zh-CN"/>
        </w:rPr>
        <w:t xml:space="preserve">Observation </w:t>
      </w:r>
      <w:r w:rsidR="00EC5C35">
        <w:rPr>
          <w:rFonts w:eastAsiaTheme="minorEastAsia"/>
          <w:b/>
          <w:bCs/>
          <w:lang w:val="en-US" w:eastAsia="zh-CN"/>
        </w:rPr>
        <w:t>10</w:t>
      </w:r>
      <w:r w:rsidR="00337F6B">
        <w:rPr>
          <w:rFonts w:eastAsiaTheme="minorEastAsia"/>
          <w:b/>
          <w:bCs/>
          <w:lang w:val="en-US" w:eastAsia="zh-CN"/>
        </w:rPr>
        <w:t>.</w:t>
      </w:r>
      <w:r>
        <w:rPr>
          <w:rFonts w:eastAsiaTheme="minorEastAsia" w:hint="eastAsia"/>
          <w:b/>
          <w:bCs/>
          <w:lang w:val="en-US" w:eastAsia="zh-CN"/>
        </w:rPr>
        <w:t xml:space="preserve"> </w:t>
      </w:r>
      <w:r w:rsidR="008D3B68" w:rsidRPr="007E68F5">
        <w:rPr>
          <w:b/>
          <w:bCs/>
          <w:lang w:eastAsia="zh-CN"/>
        </w:rPr>
        <w:t>In Rel-18 NR duplex evolution SI</w:t>
      </w:r>
      <w:r w:rsidR="008D3B68" w:rsidRPr="007E68F5">
        <w:rPr>
          <w:rFonts w:eastAsiaTheme="minorEastAsia" w:hint="eastAsia"/>
          <w:b/>
          <w:bCs/>
          <w:lang w:val="en-US" w:eastAsia="zh-CN"/>
        </w:rPr>
        <w:t xml:space="preserve"> </w:t>
      </w:r>
      <w:r w:rsidR="008D3B68" w:rsidRPr="007E68F5">
        <w:rPr>
          <w:rFonts w:eastAsiaTheme="minorEastAsia"/>
          <w:b/>
          <w:bCs/>
          <w:lang w:val="en-US" w:eastAsia="zh-CN"/>
        </w:rPr>
        <w:t xml:space="preserve">in RAN4, </w:t>
      </w:r>
      <w:r w:rsidR="008D3B68">
        <w:rPr>
          <w:b/>
          <w:bCs/>
          <w:lang w:eastAsia="zh-CN"/>
        </w:rPr>
        <w:t>l</w:t>
      </w:r>
      <w:r w:rsidRPr="002D7E24">
        <w:rPr>
          <w:b/>
          <w:bCs/>
          <w:lang w:eastAsia="zh-CN"/>
        </w:rPr>
        <w:t>atency reduction gains and UL coverage enhancements are expected with SBFD deployments</w:t>
      </w:r>
      <w:r w:rsidRPr="002D7E24">
        <w:rPr>
          <w:b/>
          <w:bCs/>
          <w:lang w:val="en-US" w:eastAsia="zh-CN"/>
        </w:rPr>
        <w:t xml:space="preserve"> even with throughput degradation in SBFD UL</w:t>
      </w:r>
      <w:r w:rsidRPr="002D7E24">
        <w:rPr>
          <w:b/>
          <w:bCs/>
          <w:lang w:eastAsia="zh-CN"/>
        </w:rPr>
        <w:t>.</w:t>
      </w:r>
      <w:r>
        <w:rPr>
          <w:lang w:eastAsia="zh-CN"/>
        </w:rPr>
        <w:t xml:space="preserve"> </w:t>
      </w:r>
    </w:p>
    <w:p w14:paraId="26783D70" w14:textId="130F5DC5" w:rsidR="006256FA" w:rsidRDefault="00000000">
      <w:pPr>
        <w:pStyle w:val="2"/>
        <w:rPr>
          <w:rFonts w:ascii="Times New Roman" w:hAnsi="Times New Roman"/>
          <w:lang w:eastAsia="zh-CN"/>
        </w:rPr>
      </w:pPr>
      <w:r>
        <w:rPr>
          <w:rFonts w:ascii="Times New Roman" w:hAnsi="Times New Roman"/>
          <w:lang w:eastAsia="zh-CN"/>
        </w:rPr>
        <w:t>2.2 Dynamic/flexible TDD study progress</w:t>
      </w:r>
    </w:p>
    <w:p w14:paraId="6DD9CB39" w14:textId="1476AE41" w:rsidR="006256FA" w:rsidRDefault="00000000">
      <w:pPr>
        <w:jc w:val="both"/>
        <w:rPr>
          <w:lang w:eastAsia="zh-CN"/>
        </w:rPr>
      </w:pPr>
      <w:r>
        <w:rPr>
          <w:lang w:eastAsia="zh-CN"/>
        </w:rPr>
        <w:t xml:space="preserve">In Rel-16 CLI WI, only L3 inter-UE CLI measurement and report was specified and inter-gNB CLI was not addressed. In Rel-18 NR duplex evolution SI, both inter-gNB and inter-UE CLI handling schemes are studied which can be applied to both SBFD and dynamic/flexible TDD. </w:t>
      </w:r>
      <w:r w:rsidR="00BC2345">
        <w:rPr>
          <w:lang w:eastAsia="zh-CN"/>
        </w:rPr>
        <w:t>More details can be found in the section 8 in TR 38.858</w:t>
      </w:r>
      <w:r>
        <w:rPr>
          <w:lang w:eastAsia="zh-CN"/>
        </w:rPr>
        <w:t xml:space="preserve"> [</w:t>
      </w:r>
      <w:r w:rsidR="00BC2345">
        <w:rPr>
          <w:lang w:eastAsia="zh-CN"/>
        </w:rPr>
        <w:t>2</w:t>
      </w:r>
      <w:r>
        <w:rPr>
          <w:lang w:eastAsia="zh-CN"/>
        </w:rPr>
        <w:t>]</w:t>
      </w:r>
      <w:r w:rsidR="00BC2345">
        <w:rPr>
          <w:lang w:eastAsia="zh-CN"/>
        </w:rPr>
        <w:t xml:space="preserve"> and a </w:t>
      </w:r>
      <w:r w:rsidR="003A2993">
        <w:rPr>
          <w:lang w:eastAsia="zh-CN"/>
        </w:rPr>
        <w:t>brief summary is provided as the following:</w:t>
      </w:r>
      <w:r w:rsidR="00BC2345">
        <w:rPr>
          <w:lang w:eastAsia="zh-CN"/>
        </w:rPr>
        <w:t xml:space="preserve"> </w:t>
      </w:r>
    </w:p>
    <w:p w14:paraId="36E5B986" w14:textId="77777777" w:rsidR="00B80586" w:rsidRDefault="00B80586">
      <w:pPr>
        <w:jc w:val="both"/>
        <w:rPr>
          <w:lang w:eastAsia="zh-CN"/>
        </w:rPr>
      </w:pPr>
    </w:p>
    <w:p w14:paraId="57564C3B" w14:textId="4F8D002B" w:rsidR="006256FA" w:rsidRDefault="00000000">
      <w:pPr>
        <w:jc w:val="center"/>
        <w:rPr>
          <w:b/>
          <w:bCs/>
          <w:lang w:eastAsia="zh-CN"/>
        </w:rPr>
      </w:pPr>
      <w:r>
        <w:rPr>
          <w:b/>
          <w:bCs/>
          <w:lang w:eastAsia="zh-CN"/>
        </w:rPr>
        <w:lastRenderedPageBreak/>
        <w:t xml:space="preserve">Table </w:t>
      </w:r>
      <w:r w:rsidR="001050BA">
        <w:rPr>
          <w:b/>
          <w:bCs/>
          <w:lang w:eastAsia="zh-CN"/>
        </w:rPr>
        <w:t>4</w:t>
      </w:r>
      <w:r>
        <w:rPr>
          <w:b/>
          <w:bCs/>
          <w:lang w:eastAsia="zh-CN"/>
        </w:rPr>
        <w:t>. Summary of dynamic/flexible TDD study</w:t>
      </w:r>
    </w:p>
    <w:tbl>
      <w:tblPr>
        <w:tblStyle w:val="affff"/>
        <w:tblW w:w="0" w:type="auto"/>
        <w:tblLook w:val="04A0" w:firstRow="1" w:lastRow="0" w:firstColumn="1" w:lastColumn="0" w:noHBand="0" w:noVBand="1"/>
      </w:tblPr>
      <w:tblGrid>
        <w:gridCol w:w="988"/>
        <w:gridCol w:w="3685"/>
        <w:gridCol w:w="4956"/>
      </w:tblGrid>
      <w:tr w:rsidR="006256FA" w14:paraId="033619C5" w14:textId="77777777">
        <w:tc>
          <w:tcPr>
            <w:tcW w:w="988" w:type="dxa"/>
          </w:tcPr>
          <w:p w14:paraId="24B75D76" w14:textId="77777777" w:rsidR="006256FA" w:rsidRDefault="00000000">
            <w:pPr>
              <w:jc w:val="both"/>
              <w:rPr>
                <w:lang w:eastAsia="zh-CN"/>
              </w:rPr>
            </w:pPr>
            <w:r>
              <w:rPr>
                <w:b/>
                <w:bCs/>
                <w:lang w:eastAsia="zh-CN"/>
              </w:rPr>
              <w:t>Issues</w:t>
            </w:r>
          </w:p>
        </w:tc>
        <w:tc>
          <w:tcPr>
            <w:tcW w:w="3685" w:type="dxa"/>
          </w:tcPr>
          <w:p w14:paraId="29892C2B" w14:textId="77777777" w:rsidR="006256FA" w:rsidRDefault="00000000">
            <w:pPr>
              <w:jc w:val="both"/>
              <w:rPr>
                <w:lang w:eastAsia="zh-CN"/>
              </w:rPr>
            </w:pPr>
            <w:r>
              <w:rPr>
                <w:b/>
                <w:bCs/>
                <w:lang w:eastAsia="zh-CN"/>
              </w:rPr>
              <w:t>Study contents</w:t>
            </w:r>
          </w:p>
        </w:tc>
        <w:tc>
          <w:tcPr>
            <w:tcW w:w="4956" w:type="dxa"/>
          </w:tcPr>
          <w:p w14:paraId="0E703F39" w14:textId="24AEBDEA" w:rsidR="006256FA" w:rsidRDefault="00000000">
            <w:pPr>
              <w:jc w:val="both"/>
              <w:rPr>
                <w:lang w:eastAsia="zh-CN"/>
              </w:rPr>
            </w:pPr>
            <w:r>
              <w:rPr>
                <w:b/>
                <w:bCs/>
                <w:lang w:eastAsia="zh-CN"/>
              </w:rPr>
              <w:t xml:space="preserve">Study </w:t>
            </w:r>
            <w:r w:rsidR="0083757B">
              <w:rPr>
                <w:b/>
                <w:bCs/>
                <w:lang w:eastAsia="zh-CN"/>
              </w:rPr>
              <w:t>conclusions</w:t>
            </w:r>
          </w:p>
        </w:tc>
      </w:tr>
      <w:tr w:rsidR="006256FA" w14:paraId="1F7E7DD6" w14:textId="77777777">
        <w:tc>
          <w:tcPr>
            <w:tcW w:w="988" w:type="dxa"/>
            <w:vMerge w:val="restart"/>
          </w:tcPr>
          <w:p w14:paraId="4D87468C" w14:textId="77777777" w:rsidR="006256FA" w:rsidRDefault="00000000">
            <w:pPr>
              <w:jc w:val="both"/>
              <w:rPr>
                <w:b/>
                <w:bCs/>
                <w:lang w:eastAsia="zh-CN"/>
              </w:rPr>
            </w:pPr>
            <w:r>
              <w:rPr>
                <w:b/>
                <w:bCs/>
                <w:lang w:eastAsia="zh-CN"/>
              </w:rPr>
              <w:t>Inter-gNB CLI handling</w:t>
            </w:r>
          </w:p>
        </w:tc>
        <w:tc>
          <w:tcPr>
            <w:tcW w:w="3685" w:type="dxa"/>
          </w:tcPr>
          <w:p w14:paraId="59AA5A9A" w14:textId="77777777" w:rsidR="006256FA" w:rsidRDefault="00000000">
            <w:pPr>
              <w:jc w:val="both"/>
              <w:rPr>
                <w:lang w:eastAsia="zh-CN"/>
              </w:rPr>
            </w:pPr>
            <w:r>
              <w:rPr>
                <w:lang w:eastAsia="zh-CN"/>
              </w:rPr>
              <w:t xml:space="preserve">gNB-to-gNB co-channel CLI measurement </w:t>
            </w:r>
            <w:r>
              <w:rPr>
                <w:rFonts w:eastAsia="Malgun Gothic"/>
                <w:lang w:eastAsia="ko-KR"/>
              </w:rPr>
              <w:t>and/or channel measurement</w:t>
            </w:r>
            <w:r>
              <w:rPr>
                <w:lang w:eastAsia="zh-CN"/>
              </w:rPr>
              <w:t xml:space="preserve"> based on SSB/CSI-RS</w:t>
            </w:r>
          </w:p>
        </w:tc>
        <w:tc>
          <w:tcPr>
            <w:tcW w:w="4956" w:type="dxa"/>
          </w:tcPr>
          <w:p w14:paraId="7762AC72" w14:textId="16C74ED7" w:rsidR="006256FA" w:rsidRDefault="00000000">
            <w:pPr>
              <w:jc w:val="both"/>
              <w:rPr>
                <w:lang w:eastAsia="zh-CN"/>
              </w:rPr>
            </w:pPr>
            <w:r>
              <w:rPr>
                <w:lang w:eastAsia="zh-CN"/>
              </w:rPr>
              <w:t xml:space="preserve">Well </w:t>
            </w:r>
            <w:r w:rsidR="00F97222">
              <w:rPr>
                <w:lang w:eastAsia="zh-CN"/>
              </w:rPr>
              <w:t xml:space="preserve">discussed </w:t>
            </w:r>
            <w:r>
              <w:rPr>
                <w:lang w:eastAsia="zh-CN"/>
              </w:rPr>
              <w:t>including the measurement resource, measurement metric, information exchange</w:t>
            </w:r>
            <w:r w:rsidR="008E702A">
              <w:rPr>
                <w:lang w:eastAsia="zh-CN"/>
              </w:rPr>
              <w:t>.</w:t>
            </w:r>
          </w:p>
        </w:tc>
      </w:tr>
      <w:tr w:rsidR="006256FA" w14:paraId="436DF97A" w14:textId="77777777">
        <w:tc>
          <w:tcPr>
            <w:tcW w:w="988" w:type="dxa"/>
            <w:vMerge/>
          </w:tcPr>
          <w:p w14:paraId="52AE4E49" w14:textId="77777777" w:rsidR="006256FA" w:rsidRDefault="006256FA">
            <w:pPr>
              <w:jc w:val="both"/>
              <w:rPr>
                <w:b/>
                <w:bCs/>
                <w:lang w:eastAsia="zh-CN"/>
              </w:rPr>
            </w:pPr>
          </w:p>
        </w:tc>
        <w:tc>
          <w:tcPr>
            <w:tcW w:w="3685" w:type="dxa"/>
          </w:tcPr>
          <w:p w14:paraId="03FE34AB" w14:textId="70F4F623" w:rsidR="006256FA" w:rsidRDefault="00000000">
            <w:pPr>
              <w:jc w:val="both"/>
              <w:rPr>
                <w:lang w:eastAsia="zh-CN"/>
              </w:rPr>
            </w:pPr>
            <w:r>
              <w:rPr>
                <w:lang w:eastAsia="zh-CN"/>
              </w:rPr>
              <w:t xml:space="preserve">gNB-to-gNB co-channel CLI measurement </w:t>
            </w:r>
            <w:r>
              <w:rPr>
                <w:rFonts w:eastAsia="Malgun Gothic"/>
                <w:lang w:eastAsia="ko-KR"/>
              </w:rPr>
              <w:t>and/or channel measurement</w:t>
            </w:r>
            <w:r>
              <w:rPr>
                <w:lang w:eastAsia="zh-CN"/>
              </w:rPr>
              <w:t xml:space="preserve"> based on </w:t>
            </w:r>
            <w:r w:rsidR="009358E4">
              <w:rPr>
                <w:lang w:eastAsia="zh-CN"/>
              </w:rPr>
              <w:t xml:space="preserve">transparent or non-transparent </w:t>
            </w:r>
            <w:r>
              <w:rPr>
                <w:lang w:eastAsia="zh-CN"/>
              </w:rPr>
              <w:t>UL resource muting</w:t>
            </w:r>
          </w:p>
        </w:tc>
        <w:tc>
          <w:tcPr>
            <w:tcW w:w="4956" w:type="dxa"/>
          </w:tcPr>
          <w:p w14:paraId="4A37380C" w14:textId="798E5805" w:rsidR="006256FA" w:rsidRDefault="00A15189">
            <w:pPr>
              <w:jc w:val="both"/>
              <w:rPr>
                <w:lang w:eastAsia="zh-CN"/>
              </w:rPr>
            </w:pPr>
            <w:r>
              <w:rPr>
                <w:lang w:eastAsia="zh-CN"/>
              </w:rPr>
              <w:t xml:space="preserve">No </w:t>
            </w:r>
            <w:r w:rsidR="007A3982">
              <w:rPr>
                <w:rFonts w:hint="eastAsia"/>
                <w:lang w:eastAsia="zh-CN"/>
              </w:rPr>
              <w:t>conclusion</w:t>
            </w:r>
            <w:r>
              <w:rPr>
                <w:lang w:eastAsia="zh-CN"/>
              </w:rPr>
              <w:t xml:space="preserve"> </w:t>
            </w:r>
            <w:r w:rsidR="009358E4">
              <w:rPr>
                <w:lang w:eastAsia="zh-CN"/>
              </w:rPr>
              <w:t>due to few evaluation results</w:t>
            </w:r>
            <w:r w:rsidR="007A3982">
              <w:rPr>
                <w:lang w:eastAsia="zh-CN"/>
              </w:rPr>
              <w:t>.</w:t>
            </w:r>
            <w:r>
              <w:rPr>
                <w:lang w:eastAsia="zh-CN"/>
              </w:rPr>
              <w:t xml:space="preserve"> </w:t>
            </w:r>
          </w:p>
        </w:tc>
      </w:tr>
      <w:tr w:rsidR="006256FA" w14:paraId="74B81AE7" w14:textId="77777777">
        <w:tc>
          <w:tcPr>
            <w:tcW w:w="988" w:type="dxa"/>
            <w:vMerge/>
          </w:tcPr>
          <w:p w14:paraId="6D08A458" w14:textId="77777777" w:rsidR="006256FA" w:rsidRDefault="006256FA">
            <w:pPr>
              <w:jc w:val="both"/>
              <w:rPr>
                <w:lang w:eastAsia="zh-CN"/>
              </w:rPr>
            </w:pPr>
          </w:p>
        </w:tc>
        <w:tc>
          <w:tcPr>
            <w:tcW w:w="3685" w:type="dxa"/>
          </w:tcPr>
          <w:p w14:paraId="7F95BACD" w14:textId="77777777" w:rsidR="006256FA" w:rsidRDefault="00000000">
            <w:pPr>
              <w:jc w:val="both"/>
              <w:rPr>
                <w:lang w:eastAsia="zh-CN"/>
              </w:rPr>
            </w:pPr>
            <w:r>
              <w:rPr>
                <w:lang w:eastAsia="zh-CN"/>
              </w:rPr>
              <w:t>Coordinated scheduling for time/frequency resources between gNBs</w:t>
            </w:r>
          </w:p>
        </w:tc>
        <w:tc>
          <w:tcPr>
            <w:tcW w:w="4956" w:type="dxa"/>
          </w:tcPr>
          <w:p w14:paraId="2E2C4DF9" w14:textId="280E17BD" w:rsidR="006256FA" w:rsidRDefault="007A3982">
            <w:pPr>
              <w:jc w:val="both"/>
              <w:rPr>
                <w:lang w:eastAsia="zh-CN"/>
              </w:rPr>
            </w:pPr>
            <w:r>
              <w:rPr>
                <w:lang w:eastAsia="zh-CN"/>
              </w:rPr>
              <w:t>T</w:t>
            </w:r>
            <w:r w:rsidR="00000000">
              <w:t xml:space="preserve">he knowledge among gNBs of semi-static SBFD time and frequency </w:t>
            </w:r>
            <w:r w:rsidR="00000000">
              <w:rPr>
                <w:rFonts w:eastAsia="Malgun Gothic"/>
                <w:lang w:eastAsia="ko-KR"/>
              </w:rPr>
              <w:t>configuration</w:t>
            </w:r>
            <w:r w:rsidR="00000000">
              <w:t xml:space="preserve"> can be beneficial.</w:t>
            </w:r>
          </w:p>
        </w:tc>
      </w:tr>
      <w:tr w:rsidR="006256FA" w14:paraId="268B4E5A" w14:textId="77777777">
        <w:tc>
          <w:tcPr>
            <w:tcW w:w="988" w:type="dxa"/>
            <w:vMerge/>
          </w:tcPr>
          <w:p w14:paraId="55ECFAC4" w14:textId="77777777" w:rsidR="006256FA" w:rsidRDefault="006256FA">
            <w:pPr>
              <w:jc w:val="both"/>
              <w:rPr>
                <w:lang w:eastAsia="zh-CN"/>
              </w:rPr>
            </w:pPr>
          </w:p>
        </w:tc>
        <w:tc>
          <w:tcPr>
            <w:tcW w:w="3685" w:type="dxa"/>
          </w:tcPr>
          <w:p w14:paraId="7F5D0BF0" w14:textId="77777777" w:rsidR="006256FA" w:rsidRDefault="00000000">
            <w:pPr>
              <w:jc w:val="both"/>
              <w:rPr>
                <w:lang w:eastAsia="zh-CN"/>
              </w:rPr>
            </w:pPr>
            <w:r>
              <w:rPr>
                <w:lang w:eastAsia="zh-CN"/>
              </w:rPr>
              <w:t>Spatial domain coordination</w:t>
            </w:r>
          </w:p>
        </w:tc>
        <w:tc>
          <w:tcPr>
            <w:tcW w:w="4956" w:type="dxa"/>
          </w:tcPr>
          <w:p w14:paraId="2F9FF51E" w14:textId="45C43974" w:rsidR="006256FA" w:rsidRDefault="009358E4">
            <w:pPr>
              <w:jc w:val="both"/>
              <w:rPr>
                <w:lang w:eastAsia="zh-CN"/>
              </w:rPr>
            </w:pPr>
            <w:r>
              <w:rPr>
                <w:lang w:eastAsia="zh-CN"/>
              </w:rPr>
              <w:t xml:space="preserve">No </w:t>
            </w:r>
            <w:r>
              <w:rPr>
                <w:rFonts w:hint="eastAsia"/>
                <w:lang w:eastAsia="zh-CN"/>
              </w:rPr>
              <w:t>conclusion</w:t>
            </w:r>
            <w:r>
              <w:rPr>
                <w:lang w:eastAsia="zh-CN"/>
              </w:rPr>
              <w:t xml:space="preserve"> due to few evaluation results.</w:t>
            </w:r>
          </w:p>
        </w:tc>
      </w:tr>
      <w:tr w:rsidR="006256FA" w14:paraId="07D3BCEA" w14:textId="77777777">
        <w:tc>
          <w:tcPr>
            <w:tcW w:w="988" w:type="dxa"/>
            <w:vMerge/>
          </w:tcPr>
          <w:p w14:paraId="49498CFD" w14:textId="77777777" w:rsidR="006256FA" w:rsidRDefault="006256FA">
            <w:pPr>
              <w:jc w:val="both"/>
              <w:rPr>
                <w:lang w:eastAsia="zh-CN"/>
              </w:rPr>
            </w:pPr>
          </w:p>
        </w:tc>
        <w:tc>
          <w:tcPr>
            <w:tcW w:w="3685" w:type="dxa"/>
          </w:tcPr>
          <w:p w14:paraId="25B2ABE4" w14:textId="77777777" w:rsidR="006256FA" w:rsidRDefault="00000000">
            <w:pPr>
              <w:jc w:val="both"/>
              <w:rPr>
                <w:lang w:eastAsia="zh-CN"/>
              </w:rPr>
            </w:pPr>
            <w:r>
              <w:rPr>
                <w:lang w:eastAsia="zh-CN"/>
              </w:rPr>
              <w:t>Power control based solution</w:t>
            </w:r>
          </w:p>
        </w:tc>
        <w:tc>
          <w:tcPr>
            <w:tcW w:w="4956" w:type="dxa"/>
          </w:tcPr>
          <w:p w14:paraId="52790578" w14:textId="4C982262" w:rsidR="006256FA" w:rsidRDefault="009358E4">
            <w:pPr>
              <w:jc w:val="both"/>
              <w:rPr>
                <w:lang w:eastAsia="zh-CN"/>
              </w:rPr>
            </w:pPr>
            <w:r>
              <w:rPr>
                <w:lang w:eastAsia="zh-CN"/>
              </w:rPr>
              <w:t xml:space="preserve">No </w:t>
            </w:r>
            <w:r>
              <w:rPr>
                <w:rFonts w:hint="eastAsia"/>
                <w:lang w:eastAsia="zh-CN"/>
              </w:rPr>
              <w:t>conclusion</w:t>
            </w:r>
            <w:r>
              <w:rPr>
                <w:lang w:eastAsia="zh-CN"/>
              </w:rPr>
              <w:t xml:space="preserve"> due to few evaluation results.</w:t>
            </w:r>
          </w:p>
        </w:tc>
      </w:tr>
      <w:tr w:rsidR="006256FA" w14:paraId="5DF23B04" w14:textId="77777777">
        <w:tc>
          <w:tcPr>
            <w:tcW w:w="988" w:type="dxa"/>
            <w:vMerge/>
          </w:tcPr>
          <w:p w14:paraId="61031B32" w14:textId="77777777" w:rsidR="006256FA" w:rsidRDefault="006256FA">
            <w:pPr>
              <w:jc w:val="both"/>
              <w:rPr>
                <w:lang w:eastAsia="zh-CN"/>
              </w:rPr>
            </w:pPr>
          </w:p>
        </w:tc>
        <w:tc>
          <w:tcPr>
            <w:tcW w:w="3685" w:type="dxa"/>
          </w:tcPr>
          <w:p w14:paraId="4F374439" w14:textId="77777777" w:rsidR="006256FA" w:rsidRDefault="00000000">
            <w:pPr>
              <w:jc w:val="both"/>
              <w:rPr>
                <w:lang w:eastAsia="zh-CN"/>
              </w:rPr>
            </w:pPr>
            <w:r>
              <w:rPr>
                <w:lang w:eastAsia="zh-CN"/>
              </w:rPr>
              <w:t>UE and gNB transmission and reception timing</w:t>
            </w:r>
          </w:p>
        </w:tc>
        <w:tc>
          <w:tcPr>
            <w:tcW w:w="4956" w:type="dxa"/>
          </w:tcPr>
          <w:p w14:paraId="1641309A" w14:textId="7C741E18" w:rsidR="006256FA" w:rsidRDefault="00000000">
            <w:pPr>
              <w:jc w:val="both"/>
              <w:rPr>
                <w:lang w:eastAsia="zh-CN"/>
              </w:rPr>
            </w:pPr>
            <w:r>
              <w:rPr>
                <w:lang w:eastAsia="zh-CN"/>
              </w:rPr>
              <w:t>No conclusion on the necessity and the detailed schemes</w:t>
            </w:r>
            <w:r w:rsidR="008E702A">
              <w:rPr>
                <w:lang w:eastAsia="zh-CN"/>
              </w:rPr>
              <w:t>.</w:t>
            </w:r>
          </w:p>
        </w:tc>
      </w:tr>
      <w:tr w:rsidR="006256FA" w14:paraId="49086395" w14:textId="77777777">
        <w:tc>
          <w:tcPr>
            <w:tcW w:w="988" w:type="dxa"/>
            <w:vMerge w:val="restart"/>
          </w:tcPr>
          <w:p w14:paraId="30CEF5B3" w14:textId="77777777" w:rsidR="006256FA" w:rsidRDefault="00000000">
            <w:pPr>
              <w:jc w:val="both"/>
              <w:rPr>
                <w:b/>
                <w:bCs/>
                <w:lang w:eastAsia="zh-CN"/>
              </w:rPr>
            </w:pPr>
            <w:r>
              <w:rPr>
                <w:b/>
                <w:bCs/>
                <w:lang w:eastAsia="zh-CN"/>
              </w:rPr>
              <w:t>Inter-UE CLI handling</w:t>
            </w:r>
          </w:p>
        </w:tc>
        <w:tc>
          <w:tcPr>
            <w:tcW w:w="3685" w:type="dxa"/>
          </w:tcPr>
          <w:p w14:paraId="0EB4A76D" w14:textId="77777777" w:rsidR="006256FA" w:rsidRDefault="00000000">
            <w:pPr>
              <w:jc w:val="both"/>
              <w:rPr>
                <w:lang w:eastAsia="zh-CN"/>
              </w:rPr>
            </w:pPr>
            <w:r>
              <w:rPr>
                <w:lang w:eastAsia="zh-CN"/>
              </w:rPr>
              <w:t>UE-to-UE co-channel CLI measurement</w:t>
            </w:r>
          </w:p>
        </w:tc>
        <w:tc>
          <w:tcPr>
            <w:tcW w:w="4956" w:type="dxa"/>
          </w:tcPr>
          <w:p w14:paraId="4387BA71" w14:textId="77777777" w:rsidR="006256FA" w:rsidRDefault="00000000">
            <w:pPr>
              <w:jc w:val="both"/>
              <w:rPr>
                <w:lang w:eastAsia="zh-CN"/>
              </w:rPr>
            </w:pPr>
            <w:r>
              <w:rPr>
                <w:lang w:eastAsia="zh-CN"/>
              </w:rPr>
              <w:t xml:space="preserve">L1/L2 UE-to-UE co-channel CLI measurement schemes are studied, </w:t>
            </w:r>
            <w:bookmarkStart w:id="15" w:name="_Hlk136331196"/>
            <w:r>
              <w:rPr>
                <w:lang w:eastAsia="zh-CN"/>
              </w:rPr>
              <w:t>but companies have different views on the performance gain.</w:t>
            </w:r>
            <w:bookmarkEnd w:id="15"/>
          </w:p>
        </w:tc>
      </w:tr>
      <w:tr w:rsidR="006256FA" w14:paraId="4C19D5A4" w14:textId="77777777">
        <w:tc>
          <w:tcPr>
            <w:tcW w:w="988" w:type="dxa"/>
            <w:vMerge/>
          </w:tcPr>
          <w:p w14:paraId="61E11F7F" w14:textId="77777777" w:rsidR="006256FA" w:rsidRDefault="006256FA">
            <w:pPr>
              <w:jc w:val="both"/>
              <w:rPr>
                <w:lang w:eastAsia="zh-CN"/>
              </w:rPr>
            </w:pPr>
          </w:p>
        </w:tc>
        <w:tc>
          <w:tcPr>
            <w:tcW w:w="3685" w:type="dxa"/>
          </w:tcPr>
          <w:p w14:paraId="14823936" w14:textId="77777777" w:rsidR="006256FA" w:rsidRDefault="00000000">
            <w:pPr>
              <w:jc w:val="both"/>
              <w:rPr>
                <w:lang w:eastAsia="zh-CN"/>
              </w:rPr>
            </w:pPr>
            <w:r>
              <w:rPr>
                <w:lang w:eastAsia="zh-CN"/>
              </w:rPr>
              <w:t>Coordinated scheduling for time/frequency resources between gNBs</w:t>
            </w:r>
          </w:p>
        </w:tc>
        <w:tc>
          <w:tcPr>
            <w:tcW w:w="4956" w:type="dxa"/>
          </w:tcPr>
          <w:p w14:paraId="62D97993" w14:textId="5C603EF7" w:rsidR="006256FA" w:rsidRDefault="002603FA">
            <w:pPr>
              <w:jc w:val="both"/>
              <w:rPr>
                <w:lang w:eastAsia="zh-CN"/>
              </w:rPr>
            </w:pPr>
            <w:r>
              <w:rPr>
                <w:lang w:eastAsia="zh-CN"/>
              </w:rPr>
              <w:t>T</w:t>
            </w:r>
            <w:r>
              <w:t xml:space="preserve">he knowledge among gNBs of semi-static SBFD time and frequency </w:t>
            </w:r>
            <w:r>
              <w:rPr>
                <w:rFonts w:eastAsia="Malgun Gothic"/>
                <w:lang w:eastAsia="ko-KR"/>
              </w:rPr>
              <w:t>configuration</w:t>
            </w:r>
            <w:r>
              <w:t xml:space="preserve"> can be beneficial.</w:t>
            </w:r>
          </w:p>
        </w:tc>
      </w:tr>
      <w:tr w:rsidR="006256FA" w14:paraId="28586E5D" w14:textId="77777777">
        <w:tc>
          <w:tcPr>
            <w:tcW w:w="988" w:type="dxa"/>
            <w:vMerge/>
          </w:tcPr>
          <w:p w14:paraId="1625DB3C" w14:textId="77777777" w:rsidR="006256FA" w:rsidRDefault="006256FA">
            <w:pPr>
              <w:jc w:val="both"/>
              <w:rPr>
                <w:lang w:eastAsia="zh-CN"/>
              </w:rPr>
            </w:pPr>
          </w:p>
        </w:tc>
        <w:tc>
          <w:tcPr>
            <w:tcW w:w="3685" w:type="dxa"/>
          </w:tcPr>
          <w:p w14:paraId="45583A6E" w14:textId="77777777" w:rsidR="006256FA" w:rsidRDefault="00000000">
            <w:pPr>
              <w:jc w:val="both"/>
              <w:rPr>
                <w:lang w:eastAsia="zh-CN"/>
              </w:rPr>
            </w:pPr>
            <w:r>
              <w:rPr>
                <w:lang w:eastAsia="zh-CN"/>
              </w:rPr>
              <w:t>Spatial domain coordination</w:t>
            </w:r>
          </w:p>
        </w:tc>
        <w:tc>
          <w:tcPr>
            <w:tcW w:w="4956" w:type="dxa"/>
          </w:tcPr>
          <w:p w14:paraId="64C65930" w14:textId="3A6A6974" w:rsidR="006256FA" w:rsidRDefault="00000000">
            <w:pPr>
              <w:jc w:val="both"/>
              <w:rPr>
                <w:lang w:eastAsia="zh-CN"/>
              </w:rPr>
            </w:pPr>
            <w:r>
              <w:rPr>
                <w:lang w:eastAsia="zh-CN"/>
              </w:rPr>
              <w:t xml:space="preserve">No conclusion </w:t>
            </w:r>
            <w:r w:rsidR="009358E4">
              <w:rPr>
                <w:lang w:eastAsia="zh-CN"/>
              </w:rPr>
              <w:t>due to no evaluation results</w:t>
            </w:r>
            <w:r w:rsidR="008E702A">
              <w:rPr>
                <w:lang w:eastAsia="zh-CN"/>
              </w:rPr>
              <w:t>.</w:t>
            </w:r>
          </w:p>
        </w:tc>
      </w:tr>
      <w:tr w:rsidR="009358E4" w14:paraId="51B5A308" w14:textId="77777777">
        <w:tc>
          <w:tcPr>
            <w:tcW w:w="988" w:type="dxa"/>
            <w:vMerge/>
          </w:tcPr>
          <w:p w14:paraId="638EBD26" w14:textId="77777777" w:rsidR="009358E4" w:rsidRDefault="009358E4" w:rsidP="009358E4">
            <w:pPr>
              <w:jc w:val="both"/>
              <w:rPr>
                <w:lang w:eastAsia="zh-CN"/>
              </w:rPr>
            </w:pPr>
          </w:p>
        </w:tc>
        <w:tc>
          <w:tcPr>
            <w:tcW w:w="3685" w:type="dxa"/>
          </w:tcPr>
          <w:p w14:paraId="75FB5310" w14:textId="77777777" w:rsidR="009358E4" w:rsidRDefault="009358E4" w:rsidP="009358E4">
            <w:pPr>
              <w:jc w:val="both"/>
              <w:rPr>
                <w:lang w:eastAsia="zh-CN"/>
              </w:rPr>
            </w:pPr>
            <w:r>
              <w:rPr>
                <w:lang w:eastAsia="zh-CN"/>
              </w:rPr>
              <w:t>Power control based solution</w:t>
            </w:r>
          </w:p>
        </w:tc>
        <w:tc>
          <w:tcPr>
            <w:tcW w:w="4956" w:type="dxa"/>
          </w:tcPr>
          <w:p w14:paraId="45AE7B1B" w14:textId="1F5C584A" w:rsidR="009358E4" w:rsidRDefault="009358E4" w:rsidP="009358E4">
            <w:pPr>
              <w:jc w:val="both"/>
              <w:rPr>
                <w:lang w:eastAsia="zh-CN"/>
              </w:rPr>
            </w:pPr>
            <w:r w:rsidRPr="00D96F92">
              <w:rPr>
                <w:lang w:eastAsia="zh-CN"/>
              </w:rPr>
              <w:t>No conclusion due to no</w:t>
            </w:r>
            <w:r w:rsidR="00CB2847">
              <w:rPr>
                <w:lang w:eastAsia="zh-CN"/>
              </w:rPr>
              <w:t>/few</w:t>
            </w:r>
            <w:r w:rsidRPr="00D96F92">
              <w:rPr>
                <w:lang w:eastAsia="zh-CN"/>
              </w:rPr>
              <w:t xml:space="preserve"> evaluation results.</w:t>
            </w:r>
          </w:p>
        </w:tc>
      </w:tr>
      <w:tr w:rsidR="009358E4" w14:paraId="54C2FB11" w14:textId="77777777">
        <w:tc>
          <w:tcPr>
            <w:tcW w:w="988" w:type="dxa"/>
            <w:vMerge/>
          </w:tcPr>
          <w:p w14:paraId="403C5D25" w14:textId="77777777" w:rsidR="009358E4" w:rsidRDefault="009358E4" w:rsidP="009358E4">
            <w:pPr>
              <w:jc w:val="both"/>
              <w:rPr>
                <w:lang w:eastAsia="zh-CN"/>
              </w:rPr>
            </w:pPr>
          </w:p>
        </w:tc>
        <w:tc>
          <w:tcPr>
            <w:tcW w:w="3685" w:type="dxa"/>
          </w:tcPr>
          <w:p w14:paraId="66CE3C37" w14:textId="77777777" w:rsidR="009358E4" w:rsidRDefault="009358E4" w:rsidP="009358E4">
            <w:pPr>
              <w:jc w:val="both"/>
              <w:rPr>
                <w:lang w:eastAsia="zh-CN"/>
              </w:rPr>
            </w:pPr>
            <w:r>
              <w:rPr>
                <w:lang w:eastAsia="zh-CN"/>
              </w:rPr>
              <w:t>UE and gNB transmission and reception timing</w:t>
            </w:r>
          </w:p>
        </w:tc>
        <w:tc>
          <w:tcPr>
            <w:tcW w:w="4956" w:type="dxa"/>
          </w:tcPr>
          <w:p w14:paraId="10E8F9C7" w14:textId="34B3DDDC" w:rsidR="009358E4" w:rsidRDefault="00517E18" w:rsidP="009358E4">
            <w:pPr>
              <w:jc w:val="both"/>
              <w:rPr>
                <w:lang w:eastAsia="zh-CN"/>
              </w:rPr>
            </w:pPr>
            <w:r>
              <w:rPr>
                <w:lang w:eastAsia="zh-CN"/>
              </w:rPr>
              <w:t>No conclusion on the necessity and the detailed schemes.</w:t>
            </w:r>
          </w:p>
        </w:tc>
      </w:tr>
    </w:tbl>
    <w:p w14:paraId="5726A8B8" w14:textId="77777777" w:rsidR="006256FA" w:rsidRDefault="006256FA">
      <w:pPr>
        <w:jc w:val="both"/>
        <w:rPr>
          <w:lang w:eastAsia="zh-CN"/>
        </w:rPr>
      </w:pPr>
    </w:p>
    <w:p w14:paraId="2E4B01F1" w14:textId="006F3CE5" w:rsidR="00A15189" w:rsidRDefault="00A15189">
      <w:pPr>
        <w:jc w:val="both"/>
        <w:rPr>
          <w:lang w:eastAsia="zh-CN"/>
        </w:rPr>
      </w:pPr>
      <w:r>
        <w:rPr>
          <w:rFonts w:hint="eastAsia"/>
          <w:lang w:eastAsia="zh-CN"/>
        </w:rPr>
        <w:t>D</w:t>
      </w:r>
      <w:r>
        <w:rPr>
          <w:lang w:eastAsia="zh-CN"/>
        </w:rPr>
        <w:t xml:space="preserve">ue to the limited number of evaluation sources submitted to RAN1 (the number is no more than three for each inter-gNB CLI handling scheme and there </w:t>
      </w:r>
      <w:r w:rsidR="00016A7D">
        <w:rPr>
          <w:lang w:eastAsia="zh-CN"/>
        </w:rPr>
        <w:t>are</w:t>
      </w:r>
      <w:r>
        <w:rPr>
          <w:lang w:eastAsia="zh-CN"/>
        </w:rPr>
        <w:t xml:space="preserve"> no evaluation results for all inter-UE CLI handling schemes), there is no recommendation about inter-gNB and inter-UE CLI handling schemes in TR 38.858 v1.0.0 section 13.</w:t>
      </w:r>
    </w:p>
    <w:p w14:paraId="01238A1E" w14:textId="735305A1" w:rsidR="006256FA" w:rsidRDefault="00016A7D">
      <w:pPr>
        <w:jc w:val="both"/>
        <w:rPr>
          <w:lang w:eastAsia="zh-CN"/>
        </w:rPr>
      </w:pPr>
      <w:r>
        <w:rPr>
          <w:lang w:eastAsia="zh-CN"/>
        </w:rPr>
        <w:t xml:space="preserve">The inter-gNB CLI was not specified in previous release and during the inter-gNB CLI handling study in Rel-18, the inter-gNB CLI measurement and reporting based on SSB/CSI-RS resource is well studied with an outcome on the measurement resource, measurement metric and information exchange. However, whether to support </w:t>
      </w:r>
      <w:r w:rsidR="009E0117">
        <w:rPr>
          <w:lang w:eastAsia="zh-CN"/>
        </w:rPr>
        <w:t xml:space="preserve">transparent and/or </w:t>
      </w:r>
      <w:r>
        <w:rPr>
          <w:lang w:eastAsia="zh-CN"/>
        </w:rPr>
        <w:t xml:space="preserve">non-transparent UL resource muting for inter-gNB CLI measurement </w:t>
      </w:r>
      <w:r>
        <w:rPr>
          <w:rFonts w:eastAsia="Malgun Gothic"/>
          <w:lang w:eastAsia="ko-KR"/>
        </w:rPr>
        <w:t>and/or channel measurement</w:t>
      </w:r>
      <w:r>
        <w:rPr>
          <w:lang w:eastAsia="zh-CN"/>
        </w:rPr>
        <w:t xml:space="preserve"> has no </w:t>
      </w:r>
      <w:r w:rsidR="009E0117">
        <w:rPr>
          <w:lang w:eastAsia="zh-CN"/>
        </w:rPr>
        <w:t>conclusion</w:t>
      </w:r>
      <w:r>
        <w:rPr>
          <w:lang w:eastAsia="zh-CN"/>
        </w:rPr>
        <w:t xml:space="preserve">. In addition, it is also concluded that the </w:t>
      </w:r>
      <w:bookmarkStart w:id="16" w:name="_Hlk136360149"/>
      <w:r>
        <w:rPr>
          <w:lang w:eastAsia="zh-CN"/>
        </w:rPr>
        <w:t xml:space="preserve">exchange of SBFD subband time and frequency configuration </w:t>
      </w:r>
      <w:bookmarkEnd w:id="16"/>
      <w:r>
        <w:rPr>
          <w:lang w:eastAsia="zh-CN"/>
        </w:rPr>
        <w:t>is beneficial to inter-gNB CLI handling. The discussion on other inter-gNB CLI handling aspects are limited and no conclusion on whether to be supported or not. Therefore, we think at least these two aspects can be considered to be specified in Rel-19 to complete the missing work of inter-gNB CLI handling in previous releases.</w:t>
      </w:r>
    </w:p>
    <w:p w14:paraId="4B764A42" w14:textId="60FEE31A" w:rsidR="006256FA" w:rsidRDefault="00000000">
      <w:pPr>
        <w:jc w:val="both"/>
        <w:rPr>
          <w:lang w:eastAsia="zh-CN"/>
        </w:rPr>
      </w:pPr>
      <w:r>
        <w:rPr>
          <w:lang w:eastAsia="zh-CN"/>
        </w:rPr>
        <w:t xml:space="preserve">In the inter-UE CLI handling study, most discussion focus on L1/L2 inter-UE CLI measurement and report which can reduce the report latency and reflect instant CLI compared with Rel-16 L3 inter-UE CLI measurement and report, but companies have different views on the performance gain. The discussion on other inter-UE CLI handling aspects </w:t>
      </w:r>
      <w:r w:rsidR="00F660EE">
        <w:rPr>
          <w:lang w:eastAsia="zh-CN"/>
        </w:rPr>
        <w:t>is</w:t>
      </w:r>
      <w:r>
        <w:rPr>
          <w:lang w:eastAsia="zh-CN"/>
        </w:rPr>
        <w:t xml:space="preserve"> limited </w:t>
      </w:r>
      <w:r w:rsidR="00F660EE">
        <w:rPr>
          <w:lang w:eastAsia="zh-CN"/>
        </w:rPr>
        <w:t>without detailed solutions and specification impact in TR 38.858</w:t>
      </w:r>
      <w:r>
        <w:rPr>
          <w:lang w:eastAsia="zh-CN"/>
        </w:rPr>
        <w:t>.</w:t>
      </w:r>
      <w:r w:rsidR="00F660EE">
        <w:rPr>
          <w:lang w:eastAsia="zh-CN"/>
        </w:rPr>
        <w:t xml:space="preserve"> Taking into the account of the study </w:t>
      </w:r>
      <w:r w:rsidR="00CD51D0">
        <w:rPr>
          <w:lang w:eastAsia="zh-CN"/>
        </w:rPr>
        <w:t>progress</w:t>
      </w:r>
      <w:r w:rsidR="00F660EE">
        <w:rPr>
          <w:lang w:eastAsia="zh-CN"/>
        </w:rPr>
        <w:t xml:space="preserve">, the whole inter-UE CLI handling enhancement scheme </w:t>
      </w:r>
      <w:r w:rsidR="00CD51D0">
        <w:rPr>
          <w:lang w:eastAsia="zh-CN"/>
        </w:rPr>
        <w:t xml:space="preserve">for dynamic/flexible TDD </w:t>
      </w:r>
      <w:r w:rsidR="00F660EE">
        <w:rPr>
          <w:lang w:eastAsia="zh-CN"/>
        </w:rPr>
        <w:t xml:space="preserve">can be dropped for Rel-19 NR duplex evolution WI. </w:t>
      </w:r>
    </w:p>
    <w:p w14:paraId="140BAA03" w14:textId="2074D23A" w:rsidR="006256FA" w:rsidRDefault="00000000">
      <w:pPr>
        <w:jc w:val="both"/>
        <w:rPr>
          <w:b/>
          <w:bCs/>
          <w:lang w:val="en-US" w:eastAsia="zh-CN"/>
        </w:rPr>
      </w:pPr>
      <w:r>
        <w:rPr>
          <w:b/>
          <w:bCs/>
          <w:lang w:eastAsia="zh-CN"/>
        </w:rPr>
        <w:lastRenderedPageBreak/>
        <w:t xml:space="preserve">Observation </w:t>
      </w:r>
      <w:r w:rsidR="00EC5C35">
        <w:rPr>
          <w:b/>
          <w:bCs/>
          <w:lang w:eastAsia="zh-CN"/>
        </w:rPr>
        <w:t>11</w:t>
      </w:r>
      <w:r>
        <w:rPr>
          <w:b/>
          <w:bCs/>
          <w:lang w:eastAsia="zh-CN"/>
        </w:rPr>
        <w:t>. In Rel-18 NR duplex evolution SI</w:t>
      </w:r>
      <w:r w:rsidR="00631DCE">
        <w:rPr>
          <w:b/>
          <w:bCs/>
          <w:lang w:eastAsia="zh-CN"/>
        </w:rPr>
        <w:t xml:space="preserve"> in RAN1</w:t>
      </w:r>
      <w:r>
        <w:rPr>
          <w:b/>
          <w:bCs/>
          <w:lang w:eastAsia="zh-CN"/>
        </w:rPr>
        <w:t>,</w:t>
      </w:r>
      <w:bookmarkStart w:id="17" w:name="_Hlk136359412"/>
      <w:r>
        <w:rPr>
          <w:b/>
          <w:bCs/>
          <w:lang w:eastAsia="zh-CN"/>
        </w:rPr>
        <w:t xml:space="preserve"> inter-gNB CLI measurement and reporting based on SSB/CSI-RS resource</w:t>
      </w:r>
      <w:bookmarkEnd w:id="17"/>
      <w:r>
        <w:rPr>
          <w:b/>
          <w:bCs/>
          <w:lang w:eastAsia="zh-CN"/>
        </w:rPr>
        <w:t xml:space="preserve"> and exchange of SBFD subband time and frequency configuration are well studied </w:t>
      </w:r>
      <w:r>
        <w:rPr>
          <w:b/>
          <w:bCs/>
          <w:lang w:val="en-US" w:eastAsia="zh-CN"/>
        </w:rPr>
        <w:t>in RAN1 to handle inter-gNB CLI</w:t>
      </w:r>
      <w:r w:rsidR="00A15189">
        <w:rPr>
          <w:b/>
          <w:bCs/>
          <w:lang w:val="en-US" w:eastAsia="zh-CN"/>
        </w:rPr>
        <w:t xml:space="preserve"> which </w:t>
      </w:r>
      <w:r w:rsidR="00CD51D0">
        <w:rPr>
          <w:b/>
          <w:bCs/>
          <w:lang w:val="en-US" w:eastAsia="zh-CN"/>
        </w:rPr>
        <w:t xml:space="preserve">has </w:t>
      </w:r>
      <w:r w:rsidR="00A15189">
        <w:rPr>
          <w:b/>
          <w:bCs/>
          <w:lang w:val="en-US" w:eastAsia="zh-CN"/>
        </w:rPr>
        <w:t>not addressed in previous release</w:t>
      </w:r>
      <w:r>
        <w:rPr>
          <w:b/>
          <w:bCs/>
          <w:lang w:val="en-US" w:eastAsia="zh-CN"/>
        </w:rPr>
        <w:t xml:space="preserve">. </w:t>
      </w:r>
    </w:p>
    <w:p w14:paraId="1E85E07A" w14:textId="77777777" w:rsidR="006256FA" w:rsidRDefault="00000000">
      <w:pPr>
        <w:pStyle w:val="1"/>
        <w:numPr>
          <w:ilvl w:val="0"/>
          <w:numId w:val="26"/>
        </w:numPr>
        <w:jc w:val="both"/>
        <w:rPr>
          <w:rFonts w:ascii="Times New Roman" w:hAnsi="Times New Roman"/>
          <w:lang w:val="en-US" w:eastAsia="zh-CN"/>
        </w:rPr>
      </w:pPr>
      <w:r>
        <w:rPr>
          <w:rFonts w:ascii="Times New Roman" w:hAnsi="Times New Roman"/>
          <w:lang w:val="en-US" w:eastAsia="zh-CN"/>
        </w:rPr>
        <w:t>Objectives</w:t>
      </w:r>
    </w:p>
    <w:p w14:paraId="11016251" w14:textId="77777777" w:rsidR="006256FA" w:rsidRDefault="00000000">
      <w:pPr>
        <w:jc w:val="both"/>
        <w:rPr>
          <w:lang w:eastAsia="zh-CN"/>
        </w:rPr>
      </w:pPr>
      <w:r>
        <w:rPr>
          <w:lang w:val="en-US" w:eastAsia="zh-CN"/>
        </w:rPr>
        <w:t>Based on the above discussion of Rel-18 SI progress,</w:t>
      </w:r>
      <w:r>
        <w:rPr>
          <w:lang w:eastAsia="zh-CN"/>
        </w:rPr>
        <w:t xml:space="preserve"> we suggest to have a follow-up WI to support SBFD in Rel-19</w:t>
      </w:r>
      <w:r>
        <w:t xml:space="preserve"> to provide enhanced UL coverage, reduced latency, improved UPT in unpaired spectrum</w:t>
      </w:r>
      <w:r>
        <w:rPr>
          <w:lang w:eastAsia="zh-CN"/>
        </w:rPr>
        <w:t>.</w:t>
      </w:r>
    </w:p>
    <w:p w14:paraId="7D258787" w14:textId="77777777" w:rsidR="006256FA" w:rsidRDefault="00000000">
      <w:pPr>
        <w:jc w:val="both"/>
        <w:rPr>
          <w:b/>
          <w:bCs/>
          <w:lang w:eastAsia="zh-CN"/>
        </w:rPr>
      </w:pPr>
      <w:r>
        <w:rPr>
          <w:b/>
          <w:bCs/>
          <w:lang w:eastAsia="zh-CN"/>
        </w:rPr>
        <w:t>Proposal 1. Convert the NR duplex evolution SI to WI in Rel-19 to support SBFD operation for enhanced UL coverage, reduced latency, improved UPT in unpaired spectrum.</w:t>
      </w:r>
    </w:p>
    <w:p w14:paraId="23CD3889" w14:textId="77777777" w:rsidR="006256FA" w:rsidRDefault="00000000">
      <w:pPr>
        <w:rPr>
          <w:lang w:val="en-US" w:eastAsia="zh-CN"/>
        </w:rPr>
      </w:pPr>
      <w:r>
        <w:rPr>
          <w:lang w:val="en-US" w:eastAsia="zh-CN"/>
        </w:rPr>
        <w:t>The following objectives are proposed as the starting point for the followed-up Rel-19 NR duplex evolution WI.</w:t>
      </w:r>
    </w:p>
    <w:p w14:paraId="12FEA83A" w14:textId="77777777" w:rsidR="006256FA" w:rsidRDefault="00000000">
      <w:pPr>
        <w:pStyle w:val="affff8"/>
        <w:numPr>
          <w:ilvl w:val="0"/>
          <w:numId w:val="33"/>
        </w:numPr>
        <w:ind w:leftChars="0"/>
        <w:jc w:val="both"/>
        <w:rPr>
          <w:b/>
          <w:bCs/>
          <w:lang w:val="en-US" w:eastAsia="zh-CN"/>
        </w:rPr>
      </w:pPr>
      <w:r>
        <w:rPr>
          <w:b/>
          <w:bCs/>
          <w:lang w:val="en-US" w:eastAsia="zh-CN"/>
        </w:rPr>
        <w:t>Objective 1: Subband signalling and UE behavior for SBFD:</w:t>
      </w:r>
    </w:p>
    <w:p w14:paraId="4E888559" w14:textId="77777777" w:rsidR="006256FA" w:rsidRDefault="00000000">
      <w:pPr>
        <w:numPr>
          <w:ilvl w:val="1"/>
          <w:numId w:val="33"/>
        </w:numPr>
        <w:tabs>
          <w:tab w:val="left" w:pos="720"/>
        </w:tabs>
        <w:jc w:val="both"/>
        <w:rPr>
          <w:rFonts w:eastAsia="MS Mincho"/>
          <w:b/>
          <w:bCs/>
          <w:lang w:val="en-US"/>
        </w:rPr>
      </w:pPr>
      <w:r>
        <w:rPr>
          <w:rFonts w:eastAsia="MS Mincho"/>
          <w:b/>
          <w:bCs/>
          <w:lang w:val="en-US"/>
        </w:rPr>
        <w:t>Subband time and frequency locations indication;</w:t>
      </w:r>
    </w:p>
    <w:p w14:paraId="66707DB9" w14:textId="3CB1BD62" w:rsidR="006256FA" w:rsidRDefault="00000000">
      <w:pPr>
        <w:numPr>
          <w:ilvl w:val="1"/>
          <w:numId w:val="33"/>
        </w:numPr>
        <w:tabs>
          <w:tab w:val="left" w:pos="720"/>
        </w:tabs>
        <w:jc w:val="both"/>
        <w:rPr>
          <w:rFonts w:eastAsia="MS Mincho"/>
          <w:b/>
          <w:bCs/>
          <w:lang w:val="en-US"/>
        </w:rPr>
      </w:pPr>
      <w:r>
        <w:rPr>
          <w:rFonts w:eastAsia="MS Mincho"/>
          <w:b/>
          <w:bCs/>
          <w:lang w:val="en-US"/>
        </w:rPr>
        <w:t xml:space="preserve">UL transmission and DL reception behavior in SBFD symbols for half-duplex UE, including </w:t>
      </w:r>
      <w:r w:rsidR="000E434D">
        <w:rPr>
          <w:rFonts w:eastAsia="MS Mincho"/>
          <w:b/>
          <w:bCs/>
          <w:lang w:val="en-US"/>
        </w:rPr>
        <w:t xml:space="preserve">UL/DL </w:t>
      </w:r>
      <w:r>
        <w:rPr>
          <w:rFonts w:eastAsia="MS Mincho"/>
          <w:b/>
          <w:bCs/>
          <w:lang w:val="en-US"/>
        </w:rPr>
        <w:t>collision handling.</w:t>
      </w:r>
    </w:p>
    <w:p w14:paraId="04940C9C" w14:textId="77777777" w:rsidR="006256FA" w:rsidRDefault="00000000">
      <w:pPr>
        <w:pStyle w:val="affff8"/>
        <w:numPr>
          <w:ilvl w:val="0"/>
          <w:numId w:val="33"/>
        </w:numPr>
        <w:ind w:leftChars="0"/>
        <w:jc w:val="both"/>
        <w:rPr>
          <w:b/>
          <w:bCs/>
          <w:lang w:val="en-US" w:eastAsia="zh-CN"/>
        </w:rPr>
      </w:pPr>
      <w:r>
        <w:rPr>
          <w:rFonts w:ascii="Times New Roman" w:hAnsi="Times New Roman"/>
          <w:b/>
          <w:bCs/>
          <w:lang w:eastAsia="zh-CN"/>
        </w:rPr>
        <w:t>Objective 2: Enhancements for physical channels/signals transmissions and receptions for SBFD:</w:t>
      </w:r>
    </w:p>
    <w:p w14:paraId="3EB46D73" w14:textId="77777777" w:rsidR="006256FA" w:rsidRDefault="00000000">
      <w:pPr>
        <w:numPr>
          <w:ilvl w:val="1"/>
          <w:numId w:val="33"/>
        </w:numPr>
        <w:tabs>
          <w:tab w:val="left" w:pos="720"/>
        </w:tabs>
        <w:jc w:val="both"/>
        <w:rPr>
          <w:rFonts w:eastAsia="MS Mincho"/>
          <w:b/>
          <w:bCs/>
          <w:lang w:val="en-US"/>
        </w:rPr>
      </w:pPr>
      <w:r>
        <w:rPr>
          <w:rFonts w:eastAsia="MS Mincho"/>
          <w:b/>
          <w:bCs/>
          <w:lang w:val="en-US"/>
        </w:rPr>
        <w:t>Enhancement of PDSCH/PUSCH resource allocation and precoding granularity in SBFD symbol;</w:t>
      </w:r>
    </w:p>
    <w:p w14:paraId="2AD7B822" w14:textId="77777777" w:rsidR="006256FA" w:rsidRDefault="00000000">
      <w:pPr>
        <w:numPr>
          <w:ilvl w:val="1"/>
          <w:numId w:val="33"/>
        </w:numPr>
        <w:tabs>
          <w:tab w:val="left" w:pos="720"/>
        </w:tabs>
        <w:jc w:val="both"/>
        <w:rPr>
          <w:rFonts w:eastAsia="MS Mincho"/>
          <w:b/>
          <w:bCs/>
          <w:lang w:val="en-US"/>
        </w:rPr>
      </w:pPr>
      <w:r>
        <w:rPr>
          <w:rFonts w:eastAsia="MS Mincho"/>
          <w:b/>
          <w:bCs/>
          <w:lang w:val="en-US"/>
        </w:rPr>
        <w:t>Enhancement of CSI-RS resource allocation and CSI report;</w:t>
      </w:r>
    </w:p>
    <w:p w14:paraId="30BFC4A6" w14:textId="09BB28EE" w:rsidR="006256FA" w:rsidRDefault="00000000">
      <w:pPr>
        <w:numPr>
          <w:ilvl w:val="1"/>
          <w:numId w:val="33"/>
        </w:numPr>
        <w:tabs>
          <w:tab w:val="left" w:pos="720"/>
        </w:tabs>
        <w:jc w:val="both"/>
        <w:rPr>
          <w:rFonts w:eastAsia="MS Mincho"/>
          <w:b/>
          <w:bCs/>
          <w:lang w:val="en-US"/>
        </w:rPr>
      </w:pPr>
      <w:r>
        <w:rPr>
          <w:rFonts w:eastAsia="MS Mincho"/>
          <w:b/>
          <w:bCs/>
          <w:lang w:val="en-US"/>
        </w:rPr>
        <w:t xml:space="preserve">Enhancement of transmissions and receptions </w:t>
      </w:r>
      <w:r w:rsidR="00C142D0">
        <w:rPr>
          <w:rFonts w:eastAsia="MS Mincho"/>
          <w:b/>
          <w:bCs/>
          <w:lang w:val="en-US"/>
        </w:rPr>
        <w:t xml:space="preserve">of channels/signals </w:t>
      </w:r>
      <w:r>
        <w:rPr>
          <w:rFonts w:eastAsia="MS Mincho"/>
          <w:b/>
          <w:bCs/>
          <w:lang w:val="en-US"/>
        </w:rPr>
        <w:t>across SBFD symbols and non-SBFD symbols within a slot or across SBFD and non-SBFD slots.</w:t>
      </w:r>
    </w:p>
    <w:p w14:paraId="2363D666" w14:textId="6C131B38" w:rsidR="006256FA" w:rsidRDefault="00000000">
      <w:pPr>
        <w:numPr>
          <w:ilvl w:val="0"/>
          <w:numId w:val="33"/>
        </w:numPr>
        <w:tabs>
          <w:tab w:val="left" w:pos="720"/>
        </w:tabs>
        <w:jc w:val="both"/>
        <w:rPr>
          <w:rFonts w:eastAsia="MS Mincho"/>
          <w:b/>
          <w:bCs/>
          <w:lang w:val="en-US"/>
        </w:rPr>
      </w:pPr>
      <w:r>
        <w:rPr>
          <w:b/>
          <w:bCs/>
          <w:lang w:eastAsia="zh-CN"/>
        </w:rPr>
        <w:t xml:space="preserve">Objective </w:t>
      </w:r>
      <w:r w:rsidR="00F12431">
        <w:rPr>
          <w:b/>
          <w:bCs/>
          <w:lang w:eastAsia="zh-CN"/>
        </w:rPr>
        <w:t>3</w:t>
      </w:r>
      <w:r>
        <w:rPr>
          <w:b/>
          <w:bCs/>
          <w:lang w:eastAsia="zh-CN"/>
        </w:rPr>
        <w:t>: Inter-UE CLI handling enhancement schemes for SBFD</w:t>
      </w:r>
      <w:r>
        <w:rPr>
          <w:rFonts w:eastAsia="MS Mincho"/>
          <w:b/>
          <w:bCs/>
          <w:lang w:val="en-US"/>
        </w:rPr>
        <w:t>:</w:t>
      </w:r>
    </w:p>
    <w:p w14:paraId="4824C94B" w14:textId="77777777" w:rsidR="006256FA" w:rsidRDefault="00000000">
      <w:pPr>
        <w:numPr>
          <w:ilvl w:val="1"/>
          <w:numId w:val="33"/>
        </w:numPr>
        <w:tabs>
          <w:tab w:val="left" w:pos="720"/>
        </w:tabs>
        <w:jc w:val="both"/>
        <w:rPr>
          <w:rFonts w:eastAsia="MS Mincho"/>
          <w:b/>
          <w:bCs/>
          <w:lang w:val="en-US"/>
        </w:rPr>
      </w:pPr>
      <w:r>
        <w:rPr>
          <w:rFonts w:eastAsia="MS Mincho"/>
          <w:b/>
          <w:bCs/>
          <w:lang w:val="en-US"/>
        </w:rPr>
        <w:t>Inter-UE CLI-RSSI measurement and report across downlink subbands;</w:t>
      </w:r>
    </w:p>
    <w:p w14:paraId="3DA3DAFE" w14:textId="36B91DF4" w:rsidR="00F12431" w:rsidRDefault="00F12431" w:rsidP="00F12431">
      <w:pPr>
        <w:pStyle w:val="affff8"/>
        <w:numPr>
          <w:ilvl w:val="0"/>
          <w:numId w:val="33"/>
        </w:numPr>
        <w:ind w:leftChars="0"/>
        <w:jc w:val="both"/>
        <w:rPr>
          <w:b/>
          <w:bCs/>
          <w:lang w:val="en-US" w:eastAsia="zh-CN"/>
        </w:rPr>
      </w:pPr>
      <w:r>
        <w:rPr>
          <w:rFonts w:ascii="Times New Roman" w:hAnsi="Times New Roman"/>
          <w:b/>
          <w:bCs/>
          <w:lang w:eastAsia="zh-CN"/>
        </w:rPr>
        <w:t>Objective 4: Inter-gNB CLI handling enhancement schemes for SBFD and dynamic/flexible TDD:</w:t>
      </w:r>
    </w:p>
    <w:p w14:paraId="52151299" w14:textId="77777777" w:rsidR="00F12431" w:rsidRDefault="00F12431" w:rsidP="00F12431">
      <w:pPr>
        <w:numPr>
          <w:ilvl w:val="1"/>
          <w:numId w:val="33"/>
        </w:numPr>
        <w:tabs>
          <w:tab w:val="left" w:pos="720"/>
        </w:tabs>
        <w:jc w:val="both"/>
        <w:rPr>
          <w:rFonts w:eastAsia="MS Mincho"/>
          <w:b/>
          <w:bCs/>
          <w:lang w:val="en-US"/>
        </w:rPr>
      </w:pPr>
      <w:r>
        <w:rPr>
          <w:rFonts w:eastAsia="MS Mincho"/>
          <w:b/>
          <w:bCs/>
          <w:lang w:val="en-US"/>
        </w:rPr>
        <w:t>Inter-gNB CLI measurement and</w:t>
      </w:r>
      <w:r>
        <w:rPr>
          <w:b/>
          <w:bCs/>
          <w:lang w:val="en-US" w:eastAsia="zh-CN"/>
        </w:rPr>
        <w:t>/or channel measurement</w:t>
      </w:r>
      <w:r>
        <w:rPr>
          <w:rFonts w:eastAsia="MS Mincho"/>
          <w:b/>
          <w:bCs/>
          <w:lang w:val="en-US"/>
        </w:rPr>
        <w:t>;</w:t>
      </w:r>
    </w:p>
    <w:p w14:paraId="0D7746A3" w14:textId="77777777" w:rsidR="00F12431" w:rsidRDefault="00F12431" w:rsidP="00F12431">
      <w:pPr>
        <w:numPr>
          <w:ilvl w:val="1"/>
          <w:numId w:val="33"/>
        </w:numPr>
        <w:tabs>
          <w:tab w:val="left" w:pos="720"/>
        </w:tabs>
        <w:jc w:val="both"/>
        <w:rPr>
          <w:rFonts w:eastAsia="MS Mincho"/>
          <w:b/>
          <w:bCs/>
          <w:lang w:val="en-US"/>
        </w:rPr>
      </w:pPr>
      <w:r>
        <w:rPr>
          <w:b/>
          <w:bCs/>
          <w:lang w:val="en-US" w:eastAsia="zh-CN"/>
        </w:rPr>
        <w:t xml:space="preserve">Network information exchange, including exchange of SBFD time and frequency configuration, </w:t>
      </w:r>
      <w:r>
        <w:rPr>
          <w:rFonts w:eastAsia="MS Mincho"/>
          <w:b/>
          <w:bCs/>
          <w:lang w:val="en-US"/>
        </w:rPr>
        <w:t>inter-gNB</w:t>
      </w:r>
      <w:r>
        <w:rPr>
          <w:b/>
          <w:bCs/>
          <w:lang w:val="en-US" w:eastAsia="zh-CN"/>
        </w:rPr>
        <w:t xml:space="preserve"> CLI measurement resource and results.</w:t>
      </w:r>
    </w:p>
    <w:p w14:paraId="4808E61E" w14:textId="77777777" w:rsidR="006256FA" w:rsidRDefault="00000000">
      <w:pPr>
        <w:numPr>
          <w:ilvl w:val="0"/>
          <w:numId w:val="33"/>
        </w:numPr>
        <w:tabs>
          <w:tab w:val="left" w:pos="720"/>
        </w:tabs>
        <w:jc w:val="both"/>
        <w:rPr>
          <w:rFonts w:eastAsia="MS Mincho"/>
          <w:b/>
          <w:bCs/>
          <w:lang w:val="en-US"/>
        </w:rPr>
      </w:pPr>
      <w:r>
        <w:rPr>
          <w:rFonts w:eastAsia="MS Mincho"/>
          <w:b/>
          <w:bCs/>
          <w:lang w:val="en-US"/>
        </w:rPr>
        <w:t>Objective 5: Define RF core and performance requirements for SBFD gNB and UE if needed.</w:t>
      </w:r>
    </w:p>
    <w:p w14:paraId="1870D834" w14:textId="77777777" w:rsidR="006256FA" w:rsidRDefault="006256FA">
      <w:pPr>
        <w:rPr>
          <w:b/>
          <w:bCs/>
          <w:lang w:val="en-US" w:eastAsia="zh-CN"/>
        </w:rPr>
      </w:pPr>
    </w:p>
    <w:p w14:paraId="3C230B6C" w14:textId="4E05E313" w:rsidR="006256FA" w:rsidRDefault="00000000">
      <w:pPr>
        <w:jc w:val="both"/>
        <w:rPr>
          <w:lang w:eastAsia="zh-CN"/>
        </w:rPr>
      </w:pPr>
      <w:r>
        <w:rPr>
          <w:lang w:eastAsia="zh-CN"/>
        </w:rPr>
        <w:t xml:space="preserve">The first objective is the subband signalling and UE behaviour for SBFD. The detailed scopes at least include semi-static SBFD subband locations indication, interaction with legacy signalling, e.g., TDD config dedicated signalling and SFI, half-duplex UE transmission and reception behaviour in SBFD symbols/SSB symbols configured with subband, DL and UL collision handling in SBFD symbols. </w:t>
      </w:r>
      <w:r w:rsidR="008E702A">
        <w:rPr>
          <w:lang w:eastAsia="zh-CN"/>
        </w:rPr>
        <w:t xml:space="preserve">According to the discussion in section 2.1.2 in this paper, we propose to preclude </w:t>
      </w:r>
      <w:r>
        <w:rPr>
          <w:lang w:eastAsia="zh-CN"/>
        </w:rPr>
        <w:t xml:space="preserve">dynamic SBFD and </w:t>
      </w:r>
      <w:r w:rsidR="008E702A">
        <w:rPr>
          <w:lang w:eastAsia="zh-CN"/>
        </w:rPr>
        <w:t>random access in Rel-19 but not close the door for further release</w:t>
      </w:r>
      <w:r>
        <w:rPr>
          <w:lang w:eastAsia="zh-CN"/>
        </w:rPr>
        <w:t>.</w:t>
      </w:r>
    </w:p>
    <w:p w14:paraId="277A017B" w14:textId="32C0D500" w:rsidR="006256FA" w:rsidRDefault="00000000">
      <w:pPr>
        <w:jc w:val="both"/>
        <w:rPr>
          <w:rFonts w:eastAsia="Malgun Gothic"/>
          <w:lang w:val="en-US"/>
        </w:rPr>
      </w:pPr>
      <w:r>
        <w:rPr>
          <w:lang w:eastAsia="zh-CN"/>
        </w:rPr>
        <w:t xml:space="preserve">The second objective is about enhancements for transmissions and receptions for SBFD, including the PDSCH/PUSCH resource allocation/pre-coder due to the overlapped boundary of SBFD subbands, non-continuous </w:t>
      </w:r>
      <w:r>
        <w:rPr>
          <w:rFonts w:eastAsia="MS Mincho"/>
          <w:lang w:val="en-US"/>
        </w:rPr>
        <w:t xml:space="preserve">CSI-RS resource allocation across DL subbands, CSI report associated with P-/SP-CSI-RS across SBFD and non-SBFD slots, PDCCH enhancement, </w:t>
      </w:r>
      <w:r>
        <w:rPr>
          <w:rFonts w:eastAsia="Malgun Gothic" w:hint="eastAsia"/>
          <w:lang w:val="en-US"/>
        </w:rPr>
        <w:t>UE transmission/reception</w:t>
      </w:r>
      <w:r>
        <w:rPr>
          <w:rFonts w:eastAsia="Malgun Gothic"/>
          <w:lang w:val="en-US"/>
        </w:rPr>
        <w:t xml:space="preserve"> for a physical channel/signal occasion mapped to SBFD and non-SBFD symbols within a slot, </w:t>
      </w:r>
      <w:r>
        <w:rPr>
          <w:rFonts w:eastAsia="Malgun Gothic" w:hint="eastAsia"/>
          <w:lang w:val="en-US"/>
        </w:rPr>
        <w:t>UE transmission/reception</w:t>
      </w:r>
      <w:r>
        <w:rPr>
          <w:rFonts w:eastAsia="Malgun Gothic"/>
          <w:lang w:val="en-US"/>
        </w:rPr>
        <w:t xml:space="preserve"> across SBFD and non-SBFD slots. The options identified in Rel-18 SI phase can be </w:t>
      </w:r>
      <w:r w:rsidR="00F35A63">
        <w:rPr>
          <w:rFonts w:eastAsia="Malgun Gothic"/>
          <w:lang w:val="en-US"/>
        </w:rPr>
        <w:t>taken</w:t>
      </w:r>
      <w:r>
        <w:rPr>
          <w:rFonts w:eastAsia="Malgun Gothic"/>
          <w:lang w:val="en-US"/>
        </w:rPr>
        <w:t xml:space="preserve"> as the starting point and further down-selection can be done in Rel-19 WI phase.</w:t>
      </w:r>
      <w:r w:rsidR="008E702A">
        <w:rPr>
          <w:rFonts w:eastAsia="Malgun Gothic"/>
          <w:lang w:val="en-US"/>
        </w:rPr>
        <w:t xml:space="preserve"> Since some companies have concern on the PDCCH resource allocation enhancement, the related work is not included.</w:t>
      </w:r>
    </w:p>
    <w:p w14:paraId="09A739A7" w14:textId="0E168F7C" w:rsidR="00BA27E8" w:rsidRDefault="00BA27E8" w:rsidP="00BA27E8">
      <w:pPr>
        <w:tabs>
          <w:tab w:val="left" w:pos="720"/>
        </w:tabs>
        <w:jc w:val="both"/>
        <w:rPr>
          <w:lang w:eastAsia="zh-CN"/>
        </w:rPr>
      </w:pPr>
      <w:r>
        <w:rPr>
          <w:lang w:eastAsia="zh-CN"/>
        </w:rPr>
        <w:t>The third objective is about inter-UE CLI handling enhancement schemes for SBFD</w:t>
      </w:r>
      <w:r w:rsidR="00F35A63">
        <w:rPr>
          <w:lang w:eastAsia="zh-CN"/>
        </w:rPr>
        <w:t>.</w:t>
      </w:r>
      <w:r>
        <w:rPr>
          <w:lang w:eastAsia="zh-CN"/>
        </w:rPr>
        <w:t xml:space="preserve"> </w:t>
      </w:r>
      <w:r w:rsidR="00F35A63">
        <w:rPr>
          <w:lang w:eastAsia="zh-CN"/>
        </w:rPr>
        <w:t>F</w:t>
      </w:r>
      <w:r>
        <w:rPr>
          <w:lang w:eastAsia="zh-CN"/>
        </w:rPr>
        <w:t>irst</w:t>
      </w:r>
      <w:r w:rsidR="00F35A63">
        <w:rPr>
          <w:lang w:eastAsia="zh-CN"/>
        </w:rPr>
        <w:t>ly</w:t>
      </w:r>
      <w:r>
        <w:rPr>
          <w:lang w:eastAsia="zh-CN"/>
        </w:rPr>
        <w:t xml:space="preserve"> we think inter-UE L3 based CLI-RSSI measurement and report across downlink subbands for SBFD can be specified with </w:t>
      </w:r>
      <w:r w:rsidR="00F35A63">
        <w:rPr>
          <w:lang w:eastAsia="zh-CN"/>
        </w:rPr>
        <w:t>limited spec efforts</w:t>
      </w:r>
      <w:r>
        <w:rPr>
          <w:lang w:eastAsia="zh-CN"/>
        </w:rPr>
        <w:t>.</w:t>
      </w:r>
    </w:p>
    <w:p w14:paraId="0E979DF5" w14:textId="128B4A96" w:rsidR="006256FA" w:rsidRDefault="00000000">
      <w:pPr>
        <w:jc w:val="both"/>
        <w:rPr>
          <w:lang w:eastAsia="zh-CN"/>
        </w:rPr>
      </w:pPr>
      <w:r>
        <w:rPr>
          <w:lang w:eastAsia="zh-CN"/>
        </w:rPr>
        <w:t xml:space="preserve">The </w:t>
      </w:r>
      <w:r w:rsidR="00BA27E8">
        <w:rPr>
          <w:lang w:eastAsia="zh-CN"/>
        </w:rPr>
        <w:t xml:space="preserve">fourth </w:t>
      </w:r>
      <w:r>
        <w:rPr>
          <w:lang w:eastAsia="zh-CN"/>
        </w:rPr>
        <w:t>objective is about inter-gNB CLI handling enhancement schemes for SBFD and dynamic/flexible TDD, mainly focus</w:t>
      </w:r>
      <w:r w:rsidR="00F35A63">
        <w:rPr>
          <w:lang w:eastAsia="zh-CN"/>
        </w:rPr>
        <w:t>ing</w:t>
      </w:r>
      <w:r>
        <w:rPr>
          <w:lang w:eastAsia="zh-CN"/>
        </w:rPr>
        <w:t xml:space="preserve"> on inter-gNB CLI measurement and/or channel measurement and SBFD time and frequency configuration information exchange</w:t>
      </w:r>
      <w:r w:rsidR="008E702A">
        <w:rPr>
          <w:lang w:eastAsia="zh-CN"/>
        </w:rPr>
        <w:t xml:space="preserve"> to complete the missing part in previous releases</w:t>
      </w:r>
      <w:r>
        <w:rPr>
          <w:lang w:eastAsia="zh-CN"/>
        </w:rPr>
        <w:t>.</w:t>
      </w:r>
    </w:p>
    <w:p w14:paraId="5B4BAA20" w14:textId="77777777" w:rsidR="006256FA" w:rsidRDefault="00000000">
      <w:pPr>
        <w:tabs>
          <w:tab w:val="left" w:pos="720"/>
        </w:tabs>
        <w:jc w:val="both"/>
        <w:rPr>
          <w:lang w:eastAsia="zh-CN"/>
        </w:rPr>
      </w:pPr>
      <w:r>
        <w:rPr>
          <w:lang w:eastAsia="zh-CN"/>
        </w:rPr>
        <w:lastRenderedPageBreak/>
        <w:t>The fifth objective is RAN4’s objective to define RF requirements for SBFD gNB and UE if needed. according to RAN4 #107 meeting agreements, if no issues identified by co-existence study, existing UE RF requirements can be applied as default assumption for study phase conclusion. Detailed UE RF requirements if any should be discussed during WID phase.</w:t>
      </w:r>
    </w:p>
    <w:p w14:paraId="00CA82BE" w14:textId="77777777" w:rsidR="006256FA" w:rsidRDefault="00000000">
      <w:pPr>
        <w:pStyle w:val="1"/>
        <w:numPr>
          <w:ilvl w:val="0"/>
          <w:numId w:val="26"/>
        </w:numPr>
        <w:jc w:val="both"/>
        <w:rPr>
          <w:rFonts w:ascii="Times New Roman" w:hAnsi="Times New Roman"/>
          <w:lang w:eastAsia="zh-CN"/>
        </w:rPr>
      </w:pPr>
      <w:r>
        <w:rPr>
          <w:rFonts w:ascii="Times New Roman" w:eastAsiaTheme="minorEastAsia" w:hAnsi="Times New Roman"/>
          <w:lang w:eastAsia="zh-CN"/>
        </w:rPr>
        <w:t>Conclusions</w:t>
      </w:r>
    </w:p>
    <w:p w14:paraId="740662D3" w14:textId="77777777" w:rsidR="006256FA" w:rsidRDefault="00000000">
      <w:pPr>
        <w:overflowPunct w:val="0"/>
        <w:autoSpaceDE w:val="0"/>
        <w:autoSpaceDN w:val="0"/>
        <w:adjustRightInd w:val="0"/>
        <w:spacing w:before="0"/>
        <w:ind w:right="-99"/>
        <w:jc w:val="both"/>
        <w:rPr>
          <w:lang w:eastAsia="zh-CN"/>
        </w:rPr>
      </w:pPr>
      <w:r>
        <w:t xml:space="preserve">In this contribution, </w:t>
      </w:r>
      <w:r>
        <w:rPr>
          <w:lang w:eastAsia="zh-CN"/>
        </w:rPr>
        <w:t xml:space="preserve">the justification and objectives for Rel-19 NR duplex evolution WI </w:t>
      </w:r>
      <w:r>
        <w:rPr>
          <w:color w:val="000000"/>
          <w:lang w:eastAsia="zh-CN"/>
        </w:rPr>
        <w:t>are discussed</w:t>
      </w:r>
      <w:r>
        <w:rPr>
          <w:lang w:eastAsia="zh-CN"/>
        </w:rPr>
        <w:t>, and the following observations and proposal</w:t>
      </w:r>
      <w:r>
        <w:rPr>
          <w:rFonts w:hint="eastAsia"/>
          <w:lang w:eastAsia="zh-CN"/>
        </w:rPr>
        <w:t>s</w:t>
      </w:r>
      <w:r>
        <w:rPr>
          <w:lang w:eastAsia="zh-CN"/>
        </w:rPr>
        <w:t xml:space="preserve"> are made.</w:t>
      </w:r>
    </w:p>
    <w:p w14:paraId="1EF52A78" w14:textId="77777777" w:rsidR="001378C9" w:rsidRDefault="001378C9" w:rsidP="001378C9">
      <w:pPr>
        <w:jc w:val="both"/>
        <w:rPr>
          <w:b/>
          <w:bCs/>
          <w:lang w:eastAsia="zh-CN"/>
        </w:rPr>
      </w:pPr>
      <w:r>
        <w:rPr>
          <w:b/>
          <w:bCs/>
          <w:lang w:eastAsia="zh-CN"/>
        </w:rPr>
        <w:t xml:space="preserve">Observation 1. In Rel-18 NR duplex evolution SI, for </w:t>
      </w:r>
      <w:r w:rsidRPr="007C2DB4">
        <w:rPr>
          <w:b/>
          <w:bCs/>
          <w:lang w:eastAsia="zh-CN"/>
        </w:rPr>
        <w:t>SBFD deployment case 1 (</w:t>
      </w:r>
      <w:r>
        <w:rPr>
          <w:b/>
          <w:bCs/>
          <w:lang w:eastAsia="zh-CN"/>
        </w:rPr>
        <w:t>n</w:t>
      </w:r>
      <w:r w:rsidRPr="007C2DB4">
        <w:rPr>
          <w:b/>
          <w:bCs/>
          <w:lang w:eastAsia="zh-CN"/>
        </w:rPr>
        <w:t>on-coexistence case with same SBFD configuration amongst gNBs)</w:t>
      </w:r>
      <w:r>
        <w:rPr>
          <w:b/>
          <w:bCs/>
          <w:lang w:val="en-US" w:eastAsia="zh-CN"/>
        </w:rPr>
        <w:t xml:space="preserve">, </w:t>
      </w:r>
      <w:r w:rsidRPr="00F71B2C">
        <w:rPr>
          <w:b/>
          <w:bCs/>
          <w:lang w:val="en-US" w:eastAsia="zh-CN"/>
        </w:rPr>
        <w:t xml:space="preserve">with </w:t>
      </w:r>
      <w:r>
        <w:rPr>
          <w:b/>
          <w:bCs/>
          <w:lang w:val="en-US" w:eastAsia="zh-CN"/>
        </w:rPr>
        <w:t xml:space="preserve">the </w:t>
      </w:r>
      <w:r w:rsidRPr="00F71B2C">
        <w:rPr>
          <w:b/>
          <w:bCs/>
          <w:lang w:val="en-US" w:eastAsia="zh-CN"/>
        </w:rPr>
        <w:t>assumption of 1dB desense for self-interference suppression</w:t>
      </w:r>
      <w:r>
        <w:rPr>
          <w:b/>
          <w:bCs/>
          <w:lang w:val="en-US" w:eastAsia="zh-CN"/>
        </w:rPr>
        <w:t xml:space="preserve">, no less than or equal to 93dB(FR1)/98dB(FR2-1) for </w:t>
      </w:r>
      <w:r w:rsidRPr="00F71B2C">
        <w:rPr>
          <w:b/>
          <w:bCs/>
          <w:lang w:val="en-US" w:eastAsia="zh-CN"/>
        </w:rPr>
        <w:t>the total capability of spatial isolation and digital isolation for co-site inter-sector CLI</w:t>
      </w:r>
      <w:r>
        <w:rPr>
          <w:b/>
          <w:bCs/>
          <w:lang w:val="en-US" w:eastAsia="zh-CN"/>
        </w:rPr>
        <w:t xml:space="preserve">, and </w:t>
      </w:r>
      <w:r w:rsidRPr="00F71B2C">
        <w:rPr>
          <w:b/>
          <w:bCs/>
          <w:lang w:val="en-US" w:eastAsia="zh-CN"/>
        </w:rPr>
        <w:t>“twice the total number of antenna elements and same total number of TxRUs”</w:t>
      </w:r>
      <w:r>
        <w:rPr>
          <w:b/>
          <w:bCs/>
          <w:lang w:eastAsia="zh-CN"/>
        </w:rPr>
        <w:t xml:space="preserve">, SLS evaluation results show that semi-static </w:t>
      </w:r>
      <w:r>
        <w:rPr>
          <w:b/>
          <w:bCs/>
          <w:lang w:val="en-US" w:eastAsia="zh-CN"/>
        </w:rPr>
        <w:t>SBFD operation is beneficial compared to legacy TDD regarding UL UPT/latency for indoor/urban macro/dense urban macro scenarios in FR1 and indoor/dense urban macro scenarios in FR2-1</w:t>
      </w:r>
      <w:r>
        <w:rPr>
          <w:b/>
          <w:bCs/>
          <w:lang w:eastAsia="zh-CN"/>
        </w:rPr>
        <w:t xml:space="preserve">. </w:t>
      </w:r>
    </w:p>
    <w:p w14:paraId="4E5110A6" w14:textId="77777777" w:rsidR="001378C9" w:rsidRDefault="001378C9" w:rsidP="001378C9">
      <w:pPr>
        <w:jc w:val="both"/>
        <w:rPr>
          <w:b/>
          <w:bCs/>
          <w:lang w:eastAsia="zh-CN"/>
        </w:rPr>
      </w:pPr>
      <w:r>
        <w:rPr>
          <w:b/>
          <w:bCs/>
          <w:lang w:eastAsia="zh-CN"/>
        </w:rPr>
        <w:t xml:space="preserve">Observation 2. In Rel-18 NR duplex evolution SI, for </w:t>
      </w:r>
      <w:r w:rsidRPr="007C2DB4">
        <w:rPr>
          <w:b/>
          <w:bCs/>
          <w:lang w:eastAsia="zh-CN"/>
        </w:rPr>
        <w:t xml:space="preserve">SBFD deployment case </w:t>
      </w:r>
      <w:r>
        <w:rPr>
          <w:b/>
          <w:bCs/>
          <w:lang w:eastAsia="zh-CN"/>
        </w:rPr>
        <w:t>3-2</w:t>
      </w:r>
      <w:r w:rsidRPr="007C2DB4">
        <w:rPr>
          <w:b/>
          <w:bCs/>
          <w:lang w:eastAsia="zh-CN"/>
        </w:rPr>
        <w:t xml:space="preserve"> </w:t>
      </w:r>
      <w:r>
        <w:rPr>
          <w:b/>
          <w:bCs/>
          <w:lang w:eastAsia="zh-CN"/>
        </w:rPr>
        <w:t xml:space="preserve">in FR1 </w:t>
      </w:r>
      <w:r w:rsidRPr="007C2DB4">
        <w:rPr>
          <w:b/>
          <w:bCs/>
          <w:lang w:eastAsia="zh-CN"/>
        </w:rPr>
        <w:t>(</w:t>
      </w:r>
      <w:r>
        <w:rPr>
          <w:b/>
          <w:bCs/>
          <w:lang w:eastAsia="zh-CN"/>
        </w:rPr>
        <w:t>c</w:t>
      </w:r>
      <w:r w:rsidRPr="00910A3C">
        <w:rPr>
          <w:b/>
          <w:bCs/>
          <w:lang w:eastAsia="zh-CN"/>
        </w:rPr>
        <w:t>o-channel co-existence case</w:t>
      </w:r>
      <w:r w:rsidRPr="007C2DB4">
        <w:rPr>
          <w:b/>
          <w:bCs/>
          <w:lang w:eastAsia="zh-CN"/>
        </w:rPr>
        <w:t xml:space="preserve"> with </w:t>
      </w:r>
      <w:r>
        <w:rPr>
          <w:b/>
          <w:bCs/>
          <w:lang w:eastAsia="zh-CN"/>
        </w:rPr>
        <w:t xml:space="preserve">legacy TDD for macro layer and </w:t>
      </w:r>
      <w:r w:rsidRPr="007C2DB4">
        <w:rPr>
          <w:b/>
          <w:bCs/>
          <w:lang w:eastAsia="zh-CN"/>
        </w:rPr>
        <w:t xml:space="preserve">same SBFD configuration </w:t>
      </w:r>
      <w:r>
        <w:rPr>
          <w:b/>
          <w:bCs/>
          <w:lang w:eastAsia="zh-CN"/>
        </w:rPr>
        <w:t xml:space="preserve">for indoor layer </w:t>
      </w:r>
      <w:r w:rsidRPr="007C2DB4">
        <w:rPr>
          <w:b/>
          <w:bCs/>
          <w:lang w:eastAsia="zh-CN"/>
        </w:rPr>
        <w:t>gNBs)</w:t>
      </w:r>
      <w:r>
        <w:rPr>
          <w:b/>
          <w:bCs/>
          <w:lang w:val="en-US" w:eastAsia="zh-CN"/>
        </w:rPr>
        <w:t xml:space="preserve">, </w:t>
      </w:r>
      <w:r w:rsidRPr="00F71B2C">
        <w:rPr>
          <w:b/>
          <w:bCs/>
          <w:lang w:val="en-US" w:eastAsia="zh-CN"/>
        </w:rPr>
        <w:t xml:space="preserve">with </w:t>
      </w:r>
      <w:r>
        <w:rPr>
          <w:b/>
          <w:bCs/>
          <w:lang w:val="en-US" w:eastAsia="zh-CN"/>
        </w:rPr>
        <w:t xml:space="preserve">the </w:t>
      </w:r>
      <w:r w:rsidRPr="00F71B2C">
        <w:rPr>
          <w:b/>
          <w:bCs/>
          <w:lang w:val="en-US" w:eastAsia="zh-CN"/>
        </w:rPr>
        <w:t>assumption of 1dB desense for self-interference suppression</w:t>
      </w:r>
      <w:r>
        <w:rPr>
          <w:b/>
          <w:bCs/>
          <w:lang w:val="en-US" w:eastAsia="zh-CN"/>
        </w:rPr>
        <w:t xml:space="preserve"> and </w:t>
      </w:r>
      <w:r w:rsidRPr="00F71B2C">
        <w:rPr>
          <w:b/>
          <w:bCs/>
          <w:lang w:val="en-US" w:eastAsia="zh-CN"/>
        </w:rPr>
        <w:t>“twice the total number of antenna elements and same total number of TxRUs”</w:t>
      </w:r>
      <w:r>
        <w:rPr>
          <w:b/>
          <w:bCs/>
          <w:lang w:eastAsia="zh-CN"/>
        </w:rPr>
        <w:t xml:space="preserve">, SLS evaluation results show that semi-static </w:t>
      </w:r>
      <w:r>
        <w:rPr>
          <w:b/>
          <w:bCs/>
          <w:lang w:val="en-US" w:eastAsia="zh-CN"/>
        </w:rPr>
        <w:t>SBFD operation is beneficial compared to legacy TDD regarding UL UPT/latency for the indoor layer</w:t>
      </w:r>
      <w:r>
        <w:rPr>
          <w:b/>
          <w:bCs/>
          <w:lang w:eastAsia="zh-CN"/>
        </w:rPr>
        <w:t xml:space="preserve">. </w:t>
      </w:r>
    </w:p>
    <w:p w14:paraId="64245C60" w14:textId="77777777" w:rsidR="001378C9" w:rsidRDefault="001378C9" w:rsidP="001378C9">
      <w:pPr>
        <w:jc w:val="both"/>
        <w:rPr>
          <w:b/>
          <w:bCs/>
          <w:lang w:eastAsia="zh-CN"/>
        </w:rPr>
      </w:pPr>
      <w:r>
        <w:rPr>
          <w:b/>
          <w:bCs/>
          <w:lang w:eastAsia="zh-CN"/>
        </w:rPr>
        <w:t xml:space="preserve">Observation 3. In Rel-18 NR duplex evolution SI, for </w:t>
      </w:r>
      <w:r w:rsidRPr="007C2DB4">
        <w:rPr>
          <w:b/>
          <w:bCs/>
          <w:lang w:eastAsia="zh-CN"/>
        </w:rPr>
        <w:t xml:space="preserve">SBFD deployment case </w:t>
      </w:r>
      <w:r>
        <w:rPr>
          <w:b/>
          <w:bCs/>
          <w:lang w:eastAsia="zh-CN"/>
        </w:rPr>
        <w:t>4</w:t>
      </w:r>
      <w:r w:rsidRPr="007C2DB4">
        <w:rPr>
          <w:b/>
          <w:bCs/>
          <w:lang w:eastAsia="zh-CN"/>
        </w:rPr>
        <w:t xml:space="preserve"> </w:t>
      </w:r>
      <w:r>
        <w:rPr>
          <w:b/>
          <w:bCs/>
          <w:lang w:eastAsia="zh-CN"/>
        </w:rPr>
        <w:t xml:space="preserve">in FR1 </w:t>
      </w:r>
      <w:r w:rsidRPr="007C2DB4">
        <w:rPr>
          <w:b/>
          <w:bCs/>
          <w:lang w:eastAsia="zh-CN"/>
        </w:rPr>
        <w:t>(</w:t>
      </w:r>
      <w:r>
        <w:rPr>
          <w:b/>
          <w:bCs/>
          <w:lang w:eastAsia="zh-CN"/>
        </w:rPr>
        <w:t>a</w:t>
      </w:r>
      <w:r w:rsidRPr="00DB1A9C">
        <w:rPr>
          <w:b/>
          <w:bCs/>
          <w:lang w:eastAsia="zh-CN"/>
        </w:rPr>
        <w:t xml:space="preserve">djacent channel co-existence </w:t>
      </w:r>
      <w:r w:rsidRPr="00910A3C">
        <w:rPr>
          <w:b/>
          <w:bCs/>
          <w:lang w:eastAsia="zh-CN"/>
        </w:rPr>
        <w:t>case</w:t>
      </w:r>
      <w:r w:rsidRPr="007C2DB4">
        <w:rPr>
          <w:b/>
          <w:bCs/>
          <w:lang w:eastAsia="zh-CN"/>
        </w:rPr>
        <w:t>)</w:t>
      </w:r>
      <w:r>
        <w:rPr>
          <w:b/>
          <w:bCs/>
          <w:lang w:eastAsia="zh-CN"/>
        </w:rPr>
        <w:t xml:space="preserve">, </w:t>
      </w:r>
      <w:r w:rsidRPr="00F71B2C">
        <w:rPr>
          <w:b/>
          <w:bCs/>
          <w:lang w:val="en-US" w:eastAsia="zh-CN"/>
        </w:rPr>
        <w:t xml:space="preserve">with </w:t>
      </w:r>
      <w:r>
        <w:rPr>
          <w:b/>
          <w:bCs/>
          <w:lang w:val="en-US" w:eastAsia="zh-CN"/>
        </w:rPr>
        <w:t xml:space="preserve">the </w:t>
      </w:r>
      <w:r w:rsidRPr="00F71B2C">
        <w:rPr>
          <w:b/>
          <w:bCs/>
          <w:lang w:val="en-US" w:eastAsia="zh-CN"/>
        </w:rPr>
        <w:t>assumption of 1dB desense for self-interference suppression</w:t>
      </w:r>
      <w:r>
        <w:rPr>
          <w:b/>
          <w:bCs/>
          <w:lang w:val="en-US" w:eastAsia="zh-CN"/>
        </w:rPr>
        <w:t xml:space="preserve">, equal to 93dB for </w:t>
      </w:r>
      <w:r w:rsidRPr="00F71B2C">
        <w:rPr>
          <w:b/>
          <w:bCs/>
          <w:lang w:val="en-US" w:eastAsia="zh-CN"/>
        </w:rPr>
        <w:t>the total capability of spatial isolation and digital isolation for co-site inter-sector CLI</w:t>
      </w:r>
      <w:r>
        <w:rPr>
          <w:b/>
          <w:bCs/>
          <w:lang w:val="en-US" w:eastAsia="zh-CN"/>
        </w:rPr>
        <w:t>, equal to 93dB for</w:t>
      </w:r>
      <w:r w:rsidRPr="000A030D">
        <w:rPr>
          <w:b/>
          <w:bCs/>
          <w:lang w:val="en-US" w:eastAsia="zh-CN"/>
        </w:rPr>
        <w:t xml:space="preserve"> spatial isolation for co-site adjacent-channel CLI</w:t>
      </w:r>
      <w:r>
        <w:rPr>
          <w:b/>
          <w:bCs/>
          <w:lang w:val="en-US" w:eastAsia="zh-CN"/>
        </w:rPr>
        <w:t xml:space="preserve">, and </w:t>
      </w:r>
      <w:r w:rsidRPr="00F71B2C">
        <w:rPr>
          <w:b/>
          <w:bCs/>
          <w:lang w:val="en-US" w:eastAsia="zh-CN"/>
        </w:rPr>
        <w:t>“twice the total number of antenna elements and same total number of TxRUs”</w:t>
      </w:r>
      <w:r>
        <w:rPr>
          <w:b/>
          <w:bCs/>
          <w:lang w:val="en-US" w:eastAsia="zh-CN"/>
        </w:rPr>
        <w:t xml:space="preserve">, </w:t>
      </w:r>
      <w:r>
        <w:rPr>
          <w:b/>
          <w:bCs/>
          <w:lang w:eastAsia="zh-CN"/>
        </w:rPr>
        <w:t xml:space="preserve">SLS evaluation results show that semi-static </w:t>
      </w:r>
      <w:r>
        <w:rPr>
          <w:b/>
          <w:bCs/>
          <w:lang w:val="en-US" w:eastAsia="zh-CN"/>
        </w:rPr>
        <w:t xml:space="preserve">SBFD operation is beneficial compared to legacy TDD regarding UL UPT/latency for </w:t>
      </w:r>
      <w:r w:rsidRPr="00393EFF">
        <w:rPr>
          <w:b/>
          <w:bCs/>
          <w:lang w:val="en-US" w:eastAsia="zh-CN"/>
        </w:rPr>
        <w:t>the SBFD operator</w:t>
      </w:r>
      <w:r>
        <w:rPr>
          <w:b/>
          <w:bCs/>
          <w:lang w:val="en-US" w:eastAsia="zh-CN"/>
        </w:rPr>
        <w:t>, an</w:t>
      </w:r>
      <w:r w:rsidRPr="00393EFF">
        <w:rPr>
          <w:b/>
          <w:bCs/>
          <w:lang w:val="en-US" w:eastAsia="zh-CN"/>
        </w:rPr>
        <w:t>d</w:t>
      </w:r>
      <w:r w:rsidRPr="006A3516">
        <w:rPr>
          <w:rFonts w:eastAsia="Gulim"/>
          <w:b/>
          <w:bCs/>
        </w:rPr>
        <w:t xml:space="preserve"> the performance impact of semi-static SBFD to legacy TDD of another operator</w:t>
      </w:r>
      <w:r w:rsidRPr="00393EFF">
        <w:rPr>
          <w:b/>
          <w:bCs/>
          <w:lang w:val="en-US" w:eastAsia="zh-CN"/>
        </w:rPr>
        <w:t xml:space="preserve"> is limited and acceptable</w:t>
      </w:r>
      <w:r>
        <w:rPr>
          <w:b/>
          <w:bCs/>
          <w:lang w:eastAsia="zh-CN"/>
        </w:rPr>
        <w:t xml:space="preserve"> at least for </w:t>
      </w:r>
      <w:r w:rsidRPr="006A3516">
        <w:rPr>
          <w:b/>
          <w:bCs/>
          <w:lang w:eastAsia="zh-CN"/>
        </w:rPr>
        <w:t xml:space="preserve">semi-static SBFD with </w:t>
      </w:r>
      <w:r w:rsidRPr="006A3516">
        <w:rPr>
          <w:rFonts w:eastAsia="Gulim"/>
          <w:b/>
          <w:bCs/>
        </w:rPr>
        <w:t>XXXXU slot format</w:t>
      </w:r>
      <w:r w:rsidRPr="00206966">
        <w:rPr>
          <w:b/>
          <w:bCs/>
          <w:lang w:eastAsia="zh-CN"/>
        </w:rPr>
        <w:t>.</w:t>
      </w:r>
    </w:p>
    <w:p w14:paraId="02F574F3" w14:textId="77777777" w:rsidR="001378C9" w:rsidRDefault="001378C9" w:rsidP="001378C9">
      <w:pPr>
        <w:jc w:val="both"/>
        <w:rPr>
          <w:b/>
          <w:bCs/>
          <w:lang w:eastAsia="zh-CN"/>
        </w:rPr>
      </w:pPr>
      <w:r>
        <w:rPr>
          <w:b/>
          <w:bCs/>
          <w:lang w:eastAsia="zh-CN"/>
        </w:rPr>
        <w:t xml:space="preserve">Observation 4. In Rel-18 NR duplex evolution SI, </w:t>
      </w:r>
      <w:r w:rsidRPr="00F71B2C">
        <w:rPr>
          <w:b/>
          <w:bCs/>
          <w:lang w:val="en-US" w:eastAsia="zh-CN"/>
        </w:rPr>
        <w:t xml:space="preserve">with </w:t>
      </w:r>
      <w:r>
        <w:rPr>
          <w:b/>
          <w:bCs/>
          <w:lang w:val="en-US" w:eastAsia="zh-CN"/>
        </w:rPr>
        <w:t xml:space="preserve">the </w:t>
      </w:r>
      <w:r w:rsidRPr="00F71B2C">
        <w:rPr>
          <w:b/>
          <w:bCs/>
          <w:lang w:val="en-US" w:eastAsia="zh-CN"/>
        </w:rPr>
        <w:t>assumption of 1dB desense for self-interference suppression</w:t>
      </w:r>
      <w:r>
        <w:rPr>
          <w:b/>
          <w:bCs/>
          <w:lang w:val="en-US" w:eastAsia="zh-CN"/>
        </w:rPr>
        <w:t xml:space="preserve">, </w:t>
      </w:r>
      <w:r>
        <w:rPr>
          <w:b/>
          <w:bCs/>
          <w:lang w:eastAsia="zh-CN"/>
        </w:rPr>
        <w:t xml:space="preserve">LLS evaluation results show that semi-static </w:t>
      </w:r>
      <w:r>
        <w:rPr>
          <w:b/>
          <w:bCs/>
          <w:lang w:val="en-US" w:eastAsia="zh-CN"/>
        </w:rPr>
        <w:t>SBFD operation is beneficial compared to legacy TDD regarding UL coverage for urban macro scenario in FR1 and dense urban macro scenario in FR2-1</w:t>
      </w:r>
      <w:r>
        <w:rPr>
          <w:b/>
          <w:bCs/>
          <w:lang w:eastAsia="zh-CN"/>
        </w:rPr>
        <w:t xml:space="preserve">. </w:t>
      </w:r>
    </w:p>
    <w:p w14:paraId="6F6CFB96" w14:textId="77777777" w:rsidR="00C156E2" w:rsidRDefault="00C156E2" w:rsidP="00C156E2">
      <w:pPr>
        <w:jc w:val="both"/>
        <w:rPr>
          <w:b/>
          <w:bCs/>
          <w:lang w:eastAsia="zh-CN"/>
        </w:rPr>
      </w:pPr>
      <w:r>
        <w:rPr>
          <w:b/>
          <w:bCs/>
          <w:lang w:eastAsia="zh-CN"/>
        </w:rPr>
        <w:t xml:space="preserve">Observation 5. In Rel-18 NR duplex evolution SI, the subband-based SBFD operation scheme is well studied in RAN1 with the outcome of a solid SBFD operation option 4 framework. </w:t>
      </w:r>
    </w:p>
    <w:p w14:paraId="42FC9444" w14:textId="77777777" w:rsidR="00C156E2" w:rsidRDefault="00C156E2" w:rsidP="00C156E2">
      <w:pPr>
        <w:pStyle w:val="affff8"/>
        <w:numPr>
          <w:ilvl w:val="0"/>
          <w:numId w:val="35"/>
        </w:numPr>
        <w:ind w:leftChars="0"/>
        <w:jc w:val="both"/>
        <w:rPr>
          <w:b/>
          <w:bCs/>
          <w:lang w:eastAsia="zh-CN"/>
        </w:rPr>
      </w:pPr>
      <w:r>
        <w:rPr>
          <w:b/>
          <w:bCs/>
          <w:lang w:eastAsia="zh-CN"/>
        </w:rPr>
        <w:t>There is no conscious to support d</w:t>
      </w:r>
      <w:r w:rsidRPr="00CB03EF">
        <w:rPr>
          <w:b/>
          <w:bCs/>
          <w:lang w:eastAsia="zh-CN"/>
        </w:rPr>
        <w:t xml:space="preserve">ynamic SBFD and </w:t>
      </w:r>
      <w:r>
        <w:rPr>
          <w:b/>
          <w:bCs/>
          <w:lang w:eastAsia="zh-CN"/>
        </w:rPr>
        <w:t xml:space="preserve">to support </w:t>
      </w:r>
      <w:r w:rsidRPr="00DA69B6">
        <w:rPr>
          <w:b/>
          <w:bCs/>
          <w:lang w:eastAsia="zh-CN"/>
        </w:rPr>
        <w:t>SBFD for RRC_IDLE state</w:t>
      </w:r>
      <w:r>
        <w:rPr>
          <w:b/>
          <w:bCs/>
          <w:lang w:eastAsia="zh-CN"/>
        </w:rPr>
        <w:t>.</w:t>
      </w:r>
    </w:p>
    <w:p w14:paraId="5AA4C6C5" w14:textId="708096D4" w:rsidR="00C156E2" w:rsidRPr="002D7E24" w:rsidRDefault="00C156E2" w:rsidP="002D7E24">
      <w:pPr>
        <w:pStyle w:val="affff8"/>
        <w:numPr>
          <w:ilvl w:val="0"/>
          <w:numId w:val="35"/>
        </w:numPr>
        <w:ind w:leftChars="0"/>
        <w:jc w:val="both"/>
        <w:rPr>
          <w:b/>
          <w:bCs/>
          <w:lang w:eastAsia="zh-CN"/>
        </w:rPr>
      </w:pPr>
      <w:r>
        <w:rPr>
          <w:b/>
          <w:bCs/>
          <w:lang w:eastAsia="zh-CN"/>
        </w:rPr>
        <w:t>There is no cons</w:t>
      </w:r>
      <w:r w:rsidRPr="00DA69B6">
        <w:rPr>
          <w:b/>
          <w:bCs/>
          <w:lang w:eastAsia="zh-CN"/>
        </w:rPr>
        <w:t>cious</w:t>
      </w:r>
      <w:r w:rsidRPr="00DA69B6" w:rsidDel="00DA69B6">
        <w:rPr>
          <w:b/>
          <w:bCs/>
          <w:lang w:eastAsia="zh-CN"/>
        </w:rPr>
        <w:t xml:space="preserve"> </w:t>
      </w:r>
      <w:r w:rsidRPr="00DA69B6">
        <w:rPr>
          <w:b/>
          <w:bCs/>
          <w:lang w:eastAsia="zh-CN"/>
        </w:rPr>
        <w:t xml:space="preserve">on </w:t>
      </w:r>
      <w:r w:rsidRPr="006A3516">
        <w:rPr>
          <w:b/>
          <w:bCs/>
          <w:lang w:eastAsia="zh-CN"/>
        </w:rPr>
        <w:t xml:space="preserve">solutions to mitigate </w:t>
      </w:r>
      <w:r w:rsidRPr="006A3516">
        <w:rPr>
          <w:rFonts w:eastAsiaTheme="minorEastAsia"/>
          <w:b/>
          <w:bCs/>
          <w:lang w:eastAsia="zh-CN"/>
        </w:rPr>
        <w:t xml:space="preserve">the interference increase due to </w:t>
      </w:r>
      <w:r w:rsidRPr="006A3516">
        <w:rPr>
          <w:rFonts w:cs="Times"/>
          <w:b/>
          <w:bCs/>
          <w:lang w:eastAsia="zh-CN"/>
        </w:rPr>
        <w:t>time misalignment at gNB between UL receptions and DL transmission</w:t>
      </w:r>
      <w:r w:rsidRPr="00DA69B6">
        <w:rPr>
          <w:b/>
          <w:bCs/>
          <w:lang w:eastAsia="zh-CN"/>
        </w:rPr>
        <w:t>.</w:t>
      </w:r>
    </w:p>
    <w:p w14:paraId="7E6A6BF9" w14:textId="77777777" w:rsidR="00C156E2" w:rsidRDefault="00C156E2" w:rsidP="00C156E2">
      <w:pPr>
        <w:jc w:val="both"/>
        <w:rPr>
          <w:b/>
          <w:bCs/>
          <w:lang w:eastAsia="zh-CN"/>
        </w:rPr>
      </w:pPr>
      <w:r>
        <w:rPr>
          <w:b/>
          <w:bCs/>
          <w:lang w:eastAsia="zh-CN"/>
        </w:rPr>
        <w:t xml:space="preserve">Observation 6. The following objectives can be considered in follow-up Rel-19 NR duplex evolution WI: </w:t>
      </w:r>
    </w:p>
    <w:p w14:paraId="53BD2BB0" w14:textId="77777777" w:rsidR="00C156E2" w:rsidRPr="00FF1AF5" w:rsidRDefault="00C156E2" w:rsidP="00C156E2">
      <w:pPr>
        <w:pStyle w:val="affff8"/>
        <w:numPr>
          <w:ilvl w:val="0"/>
          <w:numId w:val="35"/>
        </w:numPr>
        <w:ind w:leftChars="0"/>
        <w:jc w:val="both"/>
        <w:rPr>
          <w:b/>
          <w:bCs/>
          <w:lang w:val="en-US" w:eastAsia="zh-CN"/>
        </w:rPr>
      </w:pPr>
      <w:r w:rsidRPr="00FF1AF5">
        <w:rPr>
          <w:b/>
          <w:bCs/>
          <w:lang w:val="en-US" w:eastAsia="zh-CN"/>
        </w:rPr>
        <w:t>Subband time and frequency location configuration</w:t>
      </w:r>
      <w:r>
        <w:rPr>
          <w:b/>
          <w:bCs/>
          <w:lang w:val="en-US" w:eastAsia="zh-CN"/>
        </w:rPr>
        <w:t>;</w:t>
      </w:r>
    </w:p>
    <w:p w14:paraId="1B41DF13" w14:textId="77777777" w:rsidR="00C156E2" w:rsidRPr="006A3516" w:rsidRDefault="00C156E2" w:rsidP="00C156E2">
      <w:pPr>
        <w:pStyle w:val="affff8"/>
        <w:numPr>
          <w:ilvl w:val="0"/>
          <w:numId w:val="35"/>
        </w:numPr>
        <w:ind w:leftChars="0"/>
        <w:jc w:val="both"/>
        <w:rPr>
          <w:b/>
          <w:bCs/>
          <w:lang w:eastAsia="zh-CN"/>
        </w:rPr>
      </w:pPr>
      <w:r w:rsidRPr="00FF1AF5">
        <w:rPr>
          <w:b/>
          <w:bCs/>
          <w:lang w:val="en-US" w:eastAsia="zh-CN"/>
        </w:rPr>
        <w:t>UE behaviour in SBFD symbols configured as downlink and flexible in TDD config common</w:t>
      </w:r>
      <w:r>
        <w:rPr>
          <w:b/>
          <w:bCs/>
          <w:lang w:val="en-US" w:eastAsia="zh-CN"/>
        </w:rPr>
        <w:t>;</w:t>
      </w:r>
    </w:p>
    <w:p w14:paraId="4917911A" w14:textId="77777777" w:rsidR="00C156E2" w:rsidRPr="006A3516" w:rsidRDefault="00C156E2" w:rsidP="00C156E2">
      <w:pPr>
        <w:pStyle w:val="affff8"/>
        <w:numPr>
          <w:ilvl w:val="0"/>
          <w:numId w:val="35"/>
        </w:numPr>
        <w:ind w:leftChars="0"/>
        <w:jc w:val="both"/>
        <w:rPr>
          <w:b/>
          <w:bCs/>
          <w:lang w:eastAsia="zh-CN"/>
        </w:rPr>
      </w:pPr>
      <w:r w:rsidRPr="00FF1AF5">
        <w:rPr>
          <w:b/>
          <w:bCs/>
          <w:lang w:val="en-US" w:eastAsia="zh-CN"/>
        </w:rPr>
        <w:t xml:space="preserve">Impact and potential enhancements for </w:t>
      </w:r>
      <w:r w:rsidRPr="00F12431">
        <w:rPr>
          <w:b/>
          <w:bCs/>
          <w:lang w:val="en-US" w:eastAsia="zh-CN"/>
        </w:rPr>
        <w:t>UE transmission</w:t>
      </w:r>
      <w:r>
        <w:rPr>
          <w:b/>
          <w:bCs/>
          <w:lang w:val="en-US" w:eastAsia="zh-CN"/>
        </w:rPr>
        <w:t xml:space="preserve"> and</w:t>
      </w:r>
      <w:r w:rsidRPr="00F12431">
        <w:rPr>
          <w:b/>
          <w:bCs/>
          <w:lang w:val="en-US" w:eastAsia="zh-CN"/>
        </w:rPr>
        <w:t xml:space="preserve"> reception behavior and procedures in SBFD symbols and/or non-SBFD symbols</w:t>
      </w:r>
      <w:r>
        <w:rPr>
          <w:b/>
          <w:bCs/>
          <w:lang w:val="en-US" w:eastAsia="zh-CN"/>
        </w:rPr>
        <w:t>;</w:t>
      </w:r>
    </w:p>
    <w:p w14:paraId="28266AF0" w14:textId="77777777" w:rsidR="00C156E2" w:rsidRPr="006A3516" w:rsidRDefault="00C156E2" w:rsidP="00C156E2">
      <w:pPr>
        <w:pStyle w:val="affff8"/>
        <w:numPr>
          <w:ilvl w:val="0"/>
          <w:numId w:val="35"/>
        </w:numPr>
        <w:ind w:leftChars="0"/>
        <w:jc w:val="both"/>
        <w:rPr>
          <w:b/>
          <w:bCs/>
          <w:lang w:eastAsia="zh-CN"/>
        </w:rPr>
      </w:pPr>
      <w:r>
        <w:rPr>
          <w:b/>
          <w:bCs/>
          <w:lang w:eastAsia="zh-CN"/>
        </w:rPr>
        <w:t xml:space="preserve">Inter-UE CLI handling enhancement schemes for SBFD based on </w:t>
      </w:r>
      <w:r>
        <w:rPr>
          <w:rFonts w:eastAsia="MS Mincho"/>
          <w:b/>
          <w:bCs/>
          <w:lang w:val="en-US"/>
        </w:rPr>
        <w:t>inter-UE CLI-RSSI measurement and report across downlink subbands.</w:t>
      </w:r>
    </w:p>
    <w:p w14:paraId="67A373FB" w14:textId="55404B7A" w:rsidR="00C83D75" w:rsidRPr="00C83D75" w:rsidRDefault="00C83D75" w:rsidP="00C83D75">
      <w:pPr>
        <w:jc w:val="both"/>
        <w:rPr>
          <w:b/>
          <w:bCs/>
          <w:lang w:eastAsia="zh-CN"/>
        </w:rPr>
      </w:pPr>
      <w:r w:rsidRPr="00C83D75">
        <w:rPr>
          <w:b/>
          <w:bCs/>
          <w:lang w:eastAsia="zh-CN"/>
        </w:rPr>
        <w:t xml:space="preserve">Observation </w:t>
      </w:r>
      <w:r w:rsidR="00EC5C35">
        <w:rPr>
          <w:b/>
          <w:bCs/>
          <w:lang w:eastAsia="zh-CN"/>
        </w:rPr>
        <w:t>7</w:t>
      </w:r>
      <w:r w:rsidRPr="00C83D75">
        <w:rPr>
          <w:b/>
          <w:bCs/>
          <w:lang w:eastAsia="zh-CN"/>
        </w:rPr>
        <w:t>. In Rel-18 NR duplex evolution SI, RAN4 confirm FR1 MR and LA SBFD gNB with 1dB sensitivity degradation due to self-interference is achievable for implementation feasibility study. For FR1 WA and FR2 BS classes, there is no conclusion now.</w:t>
      </w:r>
    </w:p>
    <w:p w14:paraId="0188F5D1" w14:textId="1E9C62F6" w:rsidR="00C83D75" w:rsidRDefault="00C83D75" w:rsidP="00C83D75">
      <w:pPr>
        <w:jc w:val="both"/>
        <w:rPr>
          <w:b/>
          <w:bCs/>
          <w:lang w:val="en-US" w:eastAsia="zh-CN"/>
        </w:rPr>
      </w:pPr>
      <w:r>
        <w:rPr>
          <w:b/>
          <w:bCs/>
          <w:lang w:eastAsia="zh-CN"/>
        </w:rPr>
        <w:t xml:space="preserve">Observation </w:t>
      </w:r>
      <w:r w:rsidR="00EC5C35">
        <w:rPr>
          <w:b/>
          <w:bCs/>
          <w:lang w:eastAsia="zh-CN"/>
        </w:rPr>
        <w:t>8</w:t>
      </w:r>
      <w:r>
        <w:rPr>
          <w:b/>
          <w:bCs/>
          <w:lang w:eastAsia="zh-CN"/>
        </w:rPr>
        <w:t xml:space="preserve">. </w:t>
      </w:r>
      <w:r w:rsidR="008B5564" w:rsidRPr="00C83D75">
        <w:rPr>
          <w:b/>
          <w:bCs/>
          <w:lang w:eastAsia="zh-CN"/>
        </w:rPr>
        <w:t>In Rel-18 NR duplex evolution SI</w:t>
      </w:r>
      <w:r w:rsidR="008B5564">
        <w:rPr>
          <w:b/>
          <w:bCs/>
          <w:lang w:eastAsia="zh-CN"/>
        </w:rPr>
        <w:t>, b</w:t>
      </w:r>
      <w:r>
        <w:rPr>
          <w:rFonts w:hint="eastAsia"/>
          <w:b/>
          <w:bCs/>
          <w:lang w:val="en-US" w:eastAsia="zh-CN"/>
        </w:rPr>
        <w:t>ased on collected simulation results until RAN4 #108 meeting, UE-to-UE interference for following scenario is acceptable for UE random uniform distribution:</w:t>
      </w:r>
    </w:p>
    <w:p w14:paraId="7E4AF28B" w14:textId="77777777" w:rsidR="00C83D75" w:rsidRPr="00C83D75" w:rsidRDefault="00C83D75" w:rsidP="00C83D75">
      <w:pPr>
        <w:numPr>
          <w:ilvl w:val="0"/>
          <w:numId w:val="29"/>
        </w:numPr>
        <w:jc w:val="both"/>
        <w:rPr>
          <w:b/>
          <w:bCs/>
          <w:lang w:val="en-US" w:eastAsia="zh-CN"/>
        </w:rPr>
      </w:pPr>
      <w:r w:rsidRPr="00C83D75">
        <w:rPr>
          <w:rFonts w:hint="eastAsia"/>
          <w:b/>
          <w:bCs/>
          <w:lang w:val="en-US" w:eastAsia="zh-CN"/>
        </w:rPr>
        <w:t>FR1 UMa-to-UMa cell avergage</w:t>
      </w:r>
    </w:p>
    <w:p w14:paraId="1C47B15D" w14:textId="77777777" w:rsidR="00C83D75" w:rsidRPr="00C83D75" w:rsidRDefault="00C83D75" w:rsidP="00C83D75">
      <w:pPr>
        <w:numPr>
          <w:ilvl w:val="0"/>
          <w:numId w:val="29"/>
        </w:numPr>
        <w:jc w:val="both"/>
        <w:rPr>
          <w:b/>
          <w:bCs/>
          <w:lang w:val="en-US" w:eastAsia="zh-CN"/>
        </w:rPr>
      </w:pPr>
      <w:r w:rsidRPr="00C83D75">
        <w:rPr>
          <w:rFonts w:hint="eastAsia"/>
          <w:b/>
          <w:bCs/>
          <w:lang w:val="en-US" w:eastAsia="zh-CN"/>
        </w:rPr>
        <w:t>FR1 indoor-to-indoor</w:t>
      </w:r>
    </w:p>
    <w:p w14:paraId="056C0D56" w14:textId="77777777" w:rsidR="00C83D75" w:rsidRPr="00C83D75" w:rsidRDefault="00C83D75" w:rsidP="002D7E24">
      <w:pPr>
        <w:numPr>
          <w:ilvl w:val="0"/>
          <w:numId w:val="29"/>
        </w:numPr>
        <w:jc w:val="both"/>
        <w:rPr>
          <w:b/>
          <w:bCs/>
          <w:lang w:eastAsia="zh-CN"/>
        </w:rPr>
      </w:pPr>
      <w:r w:rsidRPr="00C83D75">
        <w:rPr>
          <w:rFonts w:hint="eastAsia"/>
          <w:b/>
          <w:bCs/>
          <w:lang w:val="en-US" w:eastAsia="zh-CN"/>
        </w:rPr>
        <w:lastRenderedPageBreak/>
        <w:t>FR1 UMa-to-Umi</w:t>
      </w:r>
    </w:p>
    <w:p w14:paraId="1D4859D6" w14:textId="77777777" w:rsidR="00C83D75" w:rsidRPr="00C83D75" w:rsidRDefault="00C83D75" w:rsidP="002D7E24">
      <w:pPr>
        <w:numPr>
          <w:ilvl w:val="0"/>
          <w:numId w:val="29"/>
        </w:numPr>
        <w:jc w:val="both"/>
        <w:rPr>
          <w:b/>
          <w:bCs/>
          <w:lang w:eastAsia="zh-CN"/>
        </w:rPr>
      </w:pPr>
      <w:r w:rsidRPr="00C83D75">
        <w:rPr>
          <w:rFonts w:hint="eastAsia"/>
          <w:b/>
          <w:bCs/>
          <w:lang w:val="en-US" w:eastAsia="zh-CN"/>
        </w:rPr>
        <w:t>FR2 UMa-to-UMa</w:t>
      </w:r>
    </w:p>
    <w:p w14:paraId="27189C9A" w14:textId="708D3076" w:rsidR="008B5564" w:rsidRPr="008B5564" w:rsidRDefault="008B5564" w:rsidP="008B5564">
      <w:pPr>
        <w:jc w:val="both"/>
        <w:rPr>
          <w:rFonts w:eastAsiaTheme="minorEastAsia"/>
          <w:b/>
          <w:bCs/>
          <w:lang w:val="en-US" w:eastAsia="zh-CN"/>
        </w:rPr>
      </w:pPr>
      <w:r w:rsidRPr="008B5564">
        <w:rPr>
          <w:rFonts w:eastAsiaTheme="minorEastAsia" w:hint="eastAsia"/>
          <w:b/>
          <w:bCs/>
          <w:lang w:val="en-US" w:eastAsia="zh-CN"/>
        </w:rPr>
        <w:t xml:space="preserve">Observation </w:t>
      </w:r>
      <w:r w:rsidR="00EC5C35">
        <w:rPr>
          <w:rFonts w:eastAsiaTheme="minorEastAsia"/>
          <w:b/>
          <w:bCs/>
          <w:lang w:val="en-US" w:eastAsia="zh-CN"/>
        </w:rPr>
        <w:t>9</w:t>
      </w:r>
      <w:r w:rsidR="00BF163E">
        <w:rPr>
          <w:rFonts w:eastAsiaTheme="minorEastAsia"/>
          <w:b/>
          <w:bCs/>
          <w:lang w:val="en-US" w:eastAsia="zh-CN"/>
        </w:rPr>
        <w:t>.</w:t>
      </w:r>
      <w:r w:rsidRPr="008B5564">
        <w:rPr>
          <w:rFonts w:eastAsiaTheme="minorEastAsia" w:hint="eastAsia"/>
          <w:b/>
          <w:bCs/>
          <w:lang w:val="en-US" w:eastAsia="zh-CN"/>
        </w:rPr>
        <w:t xml:space="preserve"> </w:t>
      </w:r>
      <w:r w:rsidR="00BF163E" w:rsidRPr="00C83D75">
        <w:rPr>
          <w:b/>
          <w:bCs/>
          <w:lang w:eastAsia="zh-CN"/>
        </w:rPr>
        <w:t>In Rel-18 NR duplex evolution SI</w:t>
      </w:r>
      <w:r w:rsidR="00BF163E" w:rsidRPr="008B5564">
        <w:rPr>
          <w:rFonts w:eastAsiaTheme="minorEastAsia" w:hint="eastAsia"/>
          <w:b/>
          <w:bCs/>
          <w:lang w:val="en-US" w:eastAsia="zh-CN"/>
        </w:rPr>
        <w:t xml:space="preserve"> </w:t>
      </w:r>
      <w:r w:rsidR="00BF163E">
        <w:rPr>
          <w:rFonts w:eastAsiaTheme="minorEastAsia"/>
          <w:b/>
          <w:bCs/>
          <w:lang w:val="en-US" w:eastAsia="zh-CN"/>
        </w:rPr>
        <w:t xml:space="preserve">in RAN4, </w:t>
      </w:r>
      <w:r w:rsidR="007F44C6">
        <w:rPr>
          <w:rFonts w:eastAsiaTheme="minorEastAsia"/>
          <w:b/>
          <w:bCs/>
          <w:lang w:val="en-US" w:eastAsia="zh-CN"/>
        </w:rPr>
        <w:t>f</w:t>
      </w:r>
      <w:r w:rsidRPr="008B5564">
        <w:rPr>
          <w:rFonts w:eastAsiaTheme="minorEastAsia" w:hint="eastAsia"/>
          <w:b/>
          <w:bCs/>
          <w:lang w:val="en-US" w:eastAsia="zh-CN"/>
        </w:rPr>
        <w:t xml:space="preserve">or gNB-to-gNB interference, it seems only UMa-to-UMa scenario and UMa-to-UMi scenario will lead to larger than 5% throughput loss. For FR1 indoor-to-indoor and FR2 UMa-to-UMa scenario, gNB-to-gNB </w:t>
      </w:r>
      <w:r w:rsidRPr="008B5564">
        <w:rPr>
          <w:rFonts w:eastAsiaTheme="minorEastAsia"/>
          <w:b/>
          <w:bCs/>
          <w:lang w:val="en-US" w:eastAsia="zh-CN"/>
        </w:rPr>
        <w:t xml:space="preserve">interference </w:t>
      </w:r>
      <w:r w:rsidRPr="008B5564">
        <w:rPr>
          <w:rFonts w:eastAsiaTheme="minorEastAsia" w:hint="eastAsia"/>
          <w:b/>
          <w:bCs/>
          <w:lang w:val="en-US" w:eastAsia="zh-CN"/>
        </w:rPr>
        <w:t>is acceptable.</w:t>
      </w:r>
    </w:p>
    <w:p w14:paraId="7054B8B5" w14:textId="73890870" w:rsidR="006456E9" w:rsidRPr="002D7E24" w:rsidRDefault="006456E9" w:rsidP="006456E9">
      <w:pPr>
        <w:jc w:val="both"/>
        <w:rPr>
          <w:rFonts w:eastAsiaTheme="minorEastAsia"/>
          <w:b/>
          <w:bCs/>
          <w:lang w:val="en-US" w:eastAsia="zh-CN"/>
        </w:rPr>
      </w:pPr>
      <w:r>
        <w:rPr>
          <w:rFonts w:eastAsiaTheme="minorEastAsia" w:hint="eastAsia"/>
          <w:b/>
          <w:bCs/>
          <w:lang w:val="en-US" w:eastAsia="zh-CN"/>
        </w:rPr>
        <w:t xml:space="preserve">Observation </w:t>
      </w:r>
      <w:r w:rsidR="00EC5C35">
        <w:rPr>
          <w:rFonts w:eastAsiaTheme="minorEastAsia"/>
          <w:b/>
          <w:bCs/>
          <w:lang w:val="en-US" w:eastAsia="zh-CN"/>
        </w:rPr>
        <w:t>10</w:t>
      </w:r>
      <w:r>
        <w:rPr>
          <w:rFonts w:eastAsiaTheme="minorEastAsia"/>
          <w:b/>
          <w:bCs/>
          <w:lang w:val="en-US" w:eastAsia="zh-CN"/>
        </w:rPr>
        <w:t>.</w:t>
      </w:r>
      <w:r>
        <w:rPr>
          <w:rFonts w:eastAsiaTheme="minorEastAsia" w:hint="eastAsia"/>
          <w:b/>
          <w:bCs/>
          <w:lang w:val="en-US" w:eastAsia="zh-CN"/>
        </w:rPr>
        <w:t xml:space="preserve"> </w:t>
      </w:r>
      <w:r w:rsidRPr="007E68F5">
        <w:rPr>
          <w:b/>
          <w:bCs/>
          <w:lang w:eastAsia="zh-CN"/>
        </w:rPr>
        <w:t>In Rel-18 NR duplex evolution SI</w:t>
      </w:r>
      <w:r w:rsidRPr="007E68F5">
        <w:rPr>
          <w:rFonts w:eastAsiaTheme="minorEastAsia" w:hint="eastAsia"/>
          <w:b/>
          <w:bCs/>
          <w:lang w:val="en-US" w:eastAsia="zh-CN"/>
        </w:rPr>
        <w:t xml:space="preserve"> </w:t>
      </w:r>
      <w:r w:rsidRPr="007E68F5">
        <w:rPr>
          <w:rFonts w:eastAsiaTheme="minorEastAsia"/>
          <w:b/>
          <w:bCs/>
          <w:lang w:val="en-US" w:eastAsia="zh-CN"/>
        </w:rPr>
        <w:t xml:space="preserve">in RAN4, </w:t>
      </w:r>
      <w:r>
        <w:rPr>
          <w:b/>
          <w:bCs/>
          <w:lang w:eastAsia="zh-CN"/>
        </w:rPr>
        <w:t>l</w:t>
      </w:r>
      <w:r w:rsidRPr="002D7E24">
        <w:rPr>
          <w:b/>
          <w:bCs/>
          <w:lang w:eastAsia="zh-CN"/>
        </w:rPr>
        <w:t>atency reduction gains and UL coverage enhancements are expected with SBFD deployments</w:t>
      </w:r>
      <w:r w:rsidRPr="002D7E24">
        <w:rPr>
          <w:b/>
          <w:bCs/>
          <w:lang w:val="en-US" w:eastAsia="zh-CN"/>
        </w:rPr>
        <w:t xml:space="preserve"> even with throughput degradation in SBFD UL</w:t>
      </w:r>
      <w:r w:rsidRPr="002D7E24">
        <w:rPr>
          <w:b/>
          <w:bCs/>
          <w:lang w:eastAsia="zh-CN"/>
        </w:rPr>
        <w:t>.</w:t>
      </w:r>
      <w:r>
        <w:rPr>
          <w:lang w:eastAsia="zh-CN"/>
        </w:rPr>
        <w:t xml:space="preserve"> </w:t>
      </w:r>
    </w:p>
    <w:p w14:paraId="44504255" w14:textId="6B15AE57" w:rsidR="006959AB" w:rsidRDefault="006959AB" w:rsidP="006959AB">
      <w:pPr>
        <w:jc w:val="both"/>
        <w:rPr>
          <w:b/>
          <w:bCs/>
          <w:lang w:val="en-US" w:eastAsia="zh-CN"/>
        </w:rPr>
      </w:pPr>
      <w:r>
        <w:rPr>
          <w:b/>
          <w:bCs/>
          <w:lang w:eastAsia="zh-CN"/>
        </w:rPr>
        <w:t xml:space="preserve">Observation </w:t>
      </w:r>
      <w:r w:rsidR="00EC5C35">
        <w:rPr>
          <w:b/>
          <w:bCs/>
          <w:lang w:eastAsia="zh-CN"/>
        </w:rPr>
        <w:t>11</w:t>
      </w:r>
      <w:r>
        <w:rPr>
          <w:b/>
          <w:bCs/>
          <w:lang w:eastAsia="zh-CN"/>
        </w:rPr>
        <w:t xml:space="preserve">. In Rel-18 NR duplex evolution SI in RAN1, inter-gNB CLI measurement and reporting based on SSB/CSI-RS resource and exchange of SBFD subband time and frequency configuration are well studied </w:t>
      </w:r>
      <w:r>
        <w:rPr>
          <w:b/>
          <w:bCs/>
          <w:lang w:val="en-US" w:eastAsia="zh-CN"/>
        </w:rPr>
        <w:t xml:space="preserve">in RAN1 to handle inter-gNB CLI which not been addressed in previous release. </w:t>
      </w:r>
    </w:p>
    <w:p w14:paraId="68A78951" w14:textId="77777777" w:rsidR="006256FA" w:rsidRDefault="00000000">
      <w:pPr>
        <w:jc w:val="both"/>
        <w:rPr>
          <w:b/>
          <w:bCs/>
          <w:lang w:eastAsia="zh-CN"/>
        </w:rPr>
      </w:pPr>
      <w:r>
        <w:rPr>
          <w:b/>
          <w:bCs/>
          <w:lang w:eastAsia="zh-CN"/>
        </w:rPr>
        <w:t>Proposal 1. Convert the NR duplex evolution SI to WI in Rel-19 to support SBFD operation for enhanced UL coverage, reduced latency, improved UPT in unpaired spectrum.</w:t>
      </w:r>
    </w:p>
    <w:p w14:paraId="4247576C" w14:textId="77777777" w:rsidR="002450D6" w:rsidRDefault="002450D6" w:rsidP="002450D6">
      <w:pPr>
        <w:pStyle w:val="affff8"/>
        <w:numPr>
          <w:ilvl w:val="0"/>
          <w:numId w:val="33"/>
        </w:numPr>
        <w:ind w:leftChars="0"/>
        <w:jc w:val="both"/>
        <w:rPr>
          <w:b/>
          <w:bCs/>
          <w:lang w:val="en-US" w:eastAsia="zh-CN"/>
        </w:rPr>
      </w:pPr>
      <w:r>
        <w:rPr>
          <w:b/>
          <w:bCs/>
          <w:lang w:val="en-US" w:eastAsia="zh-CN"/>
        </w:rPr>
        <w:t>Objective 1: Subband signalling and UE behavior for SBFD:</w:t>
      </w:r>
    </w:p>
    <w:p w14:paraId="45F19709" w14:textId="77777777" w:rsidR="002450D6" w:rsidRDefault="002450D6" w:rsidP="002450D6">
      <w:pPr>
        <w:numPr>
          <w:ilvl w:val="1"/>
          <w:numId w:val="33"/>
        </w:numPr>
        <w:tabs>
          <w:tab w:val="left" w:pos="720"/>
        </w:tabs>
        <w:jc w:val="both"/>
        <w:rPr>
          <w:rFonts w:eastAsia="MS Mincho"/>
          <w:b/>
          <w:bCs/>
          <w:lang w:val="en-US"/>
        </w:rPr>
      </w:pPr>
      <w:r>
        <w:rPr>
          <w:rFonts w:eastAsia="MS Mincho"/>
          <w:b/>
          <w:bCs/>
          <w:lang w:val="en-US"/>
        </w:rPr>
        <w:t>Subband time and frequency locations indication;</w:t>
      </w:r>
    </w:p>
    <w:p w14:paraId="603C1513" w14:textId="77777777" w:rsidR="002450D6" w:rsidRDefault="002450D6" w:rsidP="002450D6">
      <w:pPr>
        <w:numPr>
          <w:ilvl w:val="1"/>
          <w:numId w:val="33"/>
        </w:numPr>
        <w:tabs>
          <w:tab w:val="left" w:pos="720"/>
        </w:tabs>
        <w:jc w:val="both"/>
        <w:rPr>
          <w:rFonts w:eastAsia="MS Mincho"/>
          <w:b/>
          <w:bCs/>
          <w:lang w:val="en-US"/>
        </w:rPr>
      </w:pPr>
      <w:r>
        <w:rPr>
          <w:rFonts w:eastAsia="MS Mincho"/>
          <w:b/>
          <w:bCs/>
          <w:lang w:val="en-US"/>
        </w:rPr>
        <w:t>UL transmission and DL reception behavior in SBFD symbols for half-duplex UE, including UL/DL collision handling.</w:t>
      </w:r>
    </w:p>
    <w:p w14:paraId="7C016DD0" w14:textId="77777777" w:rsidR="002450D6" w:rsidRDefault="002450D6" w:rsidP="002450D6">
      <w:pPr>
        <w:pStyle w:val="affff8"/>
        <w:numPr>
          <w:ilvl w:val="0"/>
          <w:numId w:val="33"/>
        </w:numPr>
        <w:ind w:leftChars="0"/>
        <w:jc w:val="both"/>
        <w:rPr>
          <w:b/>
          <w:bCs/>
          <w:lang w:val="en-US" w:eastAsia="zh-CN"/>
        </w:rPr>
      </w:pPr>
      <w:r>
        <w:rPr>
          <w:rFonts w:ascii="Times New Roman" w:hAnsi="Times New Roman"/>
          <w:b/>
          <w:bCs/>
          <w:lang w:eastAsia="zh-CN"/>
        </w:rPr>
        <w:t>Objective 2: Enhancements for physical channels/signals transmissions and receptions for SBFD:</w:t>
      </w:r>
    </w:p>
    <w:p w14:paraId="5DDEC4B0" w14:textId="77777777" w:rsidR="002450D6" w:rsidRDefault="002450D6" w:rsidP="002450D6">
      <w:pPr>
        <w:numPr>
          <w:ilvl w:val="1"/>
          <w:numId w:val="33"/>
        </w:numPr>
        <w:tabs>
          <w:tab w:val="left" w:pos="720"/>
        </w:tabs>
        <w:jc w:val="both"/>
        <w:rPr>
          <w:rFonts w:eastAsia="MS Mincho"/>
          <w:b/>
          <w:bCs/>
          <w:lang w:val="en-US"/>
        </w:rPr>
      </w:pPr>
      <w:r>
        <w:rPr>
          <w:rFonts w:eastAsia="MS Mincho"/>
          <w:b/>
          <w:bCs/>
          <w:lang w:val="en-US"/>
        </w:rPr>
        <w:t>Enhancement of PDSCH/PUSCH resource allocation and precoding granularity in SBFD symbol;</w:t>
      </w:r>
    </w:p>
    <w:p w14:paraId="462C8527" w14:textId="77777777" w:rsidR="002450D6" w:rsidRDefault="002450D6" w:rsidP="002450D6">
      <w:pPr>
        <w:numPr>
          <w:ilvl w:val="1"/>
          <w:numId w:val="33"/>
        </w:numPr>
        <w:tabs>
          <w:tab w:val="left" w:pos="720"/>
        </w:tabs>
        <w:jc w:val="both"/>
        <w:rPr>
          <w:rFonts w:eastAsia="MS Mincho"/>
          <w:b/>
          <w:bCs/>
          <w:lang w:val="en-US"/>
        </w:rPr>
      </w:pPr>
      <w:r>
        <w:rPr>
          <w:rFonts w:eastAsia="MS Mincho"/>
          <w:b/>
          <w:bCs/>
          <w:lang w:val="en-US"/>
        </w:rPr>
        <w:t>Enhancement of CSI-RS resource allocation and CSI report;</w:t>
      </w:r>
    </w:p>
    <w:p w14:paraId="34FD149E" w14:textId="77777777" w:rsidR="002450D6" w:rsidRDefault="002450D6" w:rsidP="002450D6">
      <w:pPr>
        <w:numPr>
          <w:ilvl w:val="1"/>
          <w:numId w:val="33"/>
        </w:numPr>
        <w:tabs>
          <w:tab w:val="left" w:pos="720"/>
        </w:tabs>
        <w:jc w:val="both"/>
        <w:rPr>
          <w:rFonts w:eastAsia="MS Mincho"/>
          <w:b/>
          <w:bCs/>
          <w:lang w:val="en-US"/>
        </w:rPr>
      </w:pPr>
      <w:r>
        <w:rPr>
          <w:rFonts w:eastAsia="MS Mincho"/>
          <w:b/>
          <w:bCs/>
          <w:lang w:val="en-US"/>
        </w:rPr>
        <w:t>Enhancement of transmissions and receptions of channels/signals across SBFD symbols and non-SBFD symbols within a slot or across SBFD and non-SBFD slots.</w:t>
      </w:r>
    </w:p>
    <w:p w14:paraId="6C0CB701" w14:textId="77777777" w:rsidR="002450D6" w:rsidRDefault="002450D6" w:rsidP="002450D6">
      <w:pPr>
        <w:numPr>
          <w:ilvl w:val="0"/>
          <w:numId w:val="33"/>
        </w:numPr>
        <w:tabs>
          <w:tab w:val="left" w:pos="720"/>
        </w:tabs>
        <w:jc w:val="both"/>
        <w:rPr>
          <w:rFonts w:eastAsia="MS Mincho"/>
          <w:b/>
          <w:bCs/>
          <w:lang w:val="en-US"/>
        </w:rPr>
      </w:pPr>
      <w:r>
        <w:rPr>
          <w:b/>
          <w:bCs/>
          <w:lang w:eastAsia="zh-CN"/>
        </w:rPr>
        <w:t>Objective 3: Inter-UE CLI handling enhancement schemes for SBFD</w:t>
      </w:r>
      <w:r>
        <w:rPr>
          <w:rFonts w:eastAsia="MS Mincho"/>
          <w:b/>
          <w:bCs/>
          <w:lang w:val="en-US"/>
        </w:rPr>
        <w:t>:</w:t>
      </w:r>
    </w:p>
    <w:p w14:paraId="3ED597C0" w14:textId="77777777" w:rsidR="002450D6" w:rsidRDefault="002450D6" w:rsidP="002450D6">
      <w:pPr>
        <w:numPr>
          <w:ilvl w:val="1"/>
          <w:numId w:val="33"/>
        </w:numPr>
        <w:tabs>
          <w:tab w:val="left" w:pos="720"/>
        </w:tabs>
        <w:jc w:val="both"/>
        <w:rPr>
          <w:rFonts w:eastAsia="MS Mincho"/>
          <w:b/>
          <w:bCs/>
          <w:lang w:val="en-US"/>
        </w:rPr>
      </w:pPr>
      <w:r>
        <w:rPr>
          <w:rFonts w:eastAsia="MS Mincho"/>
          <w:b/>
          <w:bCs/>
          <w:lang w:val="en-US"/>
        </w:rPr>
        <w:t>Inter-UE CLI-RSSI measurement and report across downlink subbands;</w:t>
      </w:r>
    </w:p>
    <w:p w14:paraId="232B7A4B" w14:textId="77777777" w:rsidR="002450D6" w:rsidRDefault="002450D6" w:rsidP="002450D6">
      <w:pPr>
        <w:pStyle w:val="affff8"/>
        <w:numPr>
          <w:ilvl w:val="0"/>
          <w:numId w:val="33"/>
        </w:numPr>
        <w:ind w:leftChars="0"/>
        <w:jc w:val="both"/>
        <w:rPr>
          <w:b/>
          <w:bCs/>
          <w:lang w:val="en-US" w:eastAsia="zh-CN"/>
        </w:rPr>
      </w:pPr>
      <w:r>
        <w:rPr>
          <w:rFonts w:ascii="Times New Roman" w:hAnsi="Times New Roman"/>
          <w:b/>
          <w:bCs/>
          <w:lang w:eastAsia="zh-CN"/>
        </w:rPr>
        <w:t>Objective 4: Inter-gNB CLI handling enhancement schemes for SBFD and dynamic/flexible TDD:</w:t>
      </w:r>
    </w:p>
    <w:p w14:paraId="55FF450B" w14:textId="77777777" w:rsidR="002450D6" w:rsidRDefault="002450D6" w:rsidP="002450D6">
      <w:pPr>
        <w:numPr>
          <w:ilvl w:val="1"/>
          <w:numId w:val="33"/>
        </w:numPr>
        <w:tabs>
          <w:tab w:val="left" w:pos="720"/>
        </w:tabs>
        <w:jc w:val="both"/>
        <w:rPr>
          <w:rFonts w:eastAsia="MS Mincho"/>
          <w:b/>
          <w:bCs/>
          <w:lang w:val="en-US"/>
        </w:rPr>
      </w:pPr>
      <w:r>
        <w:rPr>
          <w:rFonts w:eastAsia="MS Mincho"/>
          <w:b/>
          <w:bCs/>
          <w:lang w:val="en-US"/>
        </w:rPr>
        <w:t>Inter-gNB CLI measurement and</w:t>
      </w:r>
      <w:r>
        <w:rPr>
          <w:b/>
          <w:bCs/>
          <w:lang w:val="en-US" w:eastAsia="zh-CN"/>
        </w:rPr>
        <w:t>/or channel measurement</w:t>
      </w:r>
      <w:r>
        <w:rPr>
          <w:rFonts w:eastAsia="MS Mincho"/>
          <w:b/>
          <w:bCs/>
          <w:lang w:val="en-US"/>
        </w:rPr>
        <w:t>;</w:t>
      </w:r>
    </w:p>
    <w:p w14:paraId="3D08A0DF" w14:textId="77777777" w:rsidR="002450D6" w:rsidRDefault="002450D6" w:rsidP="002450D6">
      <w:pPr>
        <w:numPr>
          <w:ilvl w:val="1"/>
          <w:numId w:val="33"/>
        </w:numPr>
        <w:tabs>
          <w:tab w:val="left" w:pos="720"/>
        </w:tabs>
        <w:jc w:val="both"/>
        <w:rPr>
          <w:rFonts w:eastAsia="MS Mincho"/>
          <w:b/>
          <w:bCs/>
          <w:lang w:val="en-US"/>
        </w:rPr>
      </w:pPr>
      <w:r>
        <w:rPr>
          <w:b/>
          <w:bCs/>
          <w:lang w:val="en-US" w:eastAsia="zh-CN"/>
        </w:rPr>
        <w:t xml:space="preserve">Network information exchange, including exchange of SBFD time and frequency configuration, </w:t>
      </w:r>
      <w:r>
        <w:rPr>
          <w:rFonts w:eastAsia="MS Mincho"/>
          <w:b/>
          <w:bCs/>
          <w:lang w:val="en-US"/>
        </w:rPr>
        <w:t>inter-gNB</w:t>
      </w:r>
      <w:r>
        <w:rPr>
          <w:b/>
          <w:bCs/>
          <w:lang w:val="en-US" w:eastAsia="zh-CN"/>
        </w:rPr>
        <w:t xml:space="preserve"> CLI measurement resource and results.</w:t>
      </w:r>
    </w:p>
    <w:p w14:paraId="0F1057BE" w14:textId="77777777" w:rsidR="002450D6" w:rsidRDefault="002450D6" w:rsidP="002450D6">
      <w:pPr>
        <w:numPr>
          <w:ilvl w:val="0"/>
          <w:numId w:val="33"/>
        </w:numPr>
        <w:tabs>
          <w:tab w:val="left" w:pos="720"/>
        </w:tabs>
        <w:jc w:val="both"/>
        <w:rPr>
          <w:rFonts w:eastAsia="MS Mincho"/>
          <w:b/>
          <w:bCs/>
          <w:lang w:val="en-US"/>
        </w:rPr>
      </w:pPr>
      <w:r>
        <w:rPr>
          <w:rFonts w:eastAsia="MS Mincho"/>
          <w:b/>
          <w:bCs/>
          <w:lang w:val="en-US"/>
        </w:rPr>
        <w:t>Objective 5: Define RF core and performance requirements for SBFD gNB and UE if needed.</w:t>
      </w:r>
    </w:p>
    <w:p w14:paraId="3BF168C9" w14:textId="77777777" w:rsidR="006256FA" w:rsidRDefault="00000000">
      <w:pPr>
        <w:pStyle w:val="1"/>
        <w:numPr>
          <w:ilvl w:val="0"/>
          <w:numId w:val="2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374DB1CC" w14:textId="77777777" w:rsidR="006256FA" w:rsidRPr="002E45F4" w:rsidRDefault="00000000">
      <w:pPr>
        <w:pStyle w:val="affff8"/>
        <w:numPr>
          <w:ilvl w:val="0"/>
          <w:numId w:val="34"/>
        </w:numPr>
        <w:ind w:leftChars="0"/>
        <w:jc w:val="both"/>
        <w:rPr>
          <w:rFonts w:ascii="Times New Roman" w:hAnsi="Times New Roman"/>
          <w:lang w:val="en-US" w:eastAsia="zh-CN"/>
        </w:rPr>
      </w:pPr>
      <w:r w:rsidRPr="002E45F4">
        <w:rPr>
          <w:rFonts w:ascii="Times New Roman" w:hAnsi="Times New Roman"/>
          <w:lang w:val="en-US" w:eastAsia="zh-CN"/>
        </w:rPr>
        <w:t>RP-213591, New SI: Study on evolution of NR duplex operation, CMCC</w:t>
      </w:r>
    </w:p>
    <w:p w14:paraId="3AAAC397" w14:textId="3385BB3F" w:rsidR="006256FA" w:rsidRPr="002E45F4" w:rsidRDefault="002E45F4">
      <w:pPr>
        <w:pStyle w:val="affff8"/>
        <w:numPr>
          <w:ilvl w:val="0"/>
          <w:numId w:val="34"/>
        </w:numPr>
        <w:ind w:leftChars="0"/>
        <w:jc w:val="both"/>
        <w:rPr>
          <w:rFonts w:ascii="Times New Roman" w:hAnsi="Times New Roman"/>
          <w:lang w:val="en-US" w:eastAsia="zh-CN"/>
        </w:rPr>
      </w:pPr>
      <w:r w:rsidRPr="002E45F4">
        <w:rPr>
          <w:rFonts w:ascii="Times New Roman" w:hAnsi="Times New Roman"/>
          <w:lang w:val="en-US" w:eastAsia="zh-CN"/>
        </w:rPr>
        <w:t>RP-232421, TR 38.858 v1.0.0 for the Study on evolution of NR duplex operation</w:t>
      </w:r>
      <w:r w:rsidRPr="002E45F4">
        <w:rPr>
          <w:rFonts w:ascii="Times New Roman" w:hAnsi="Times New Roman" w:hint="eastAsia"/>
          <w:lang w:val="en-US" w:eastAsia="zh-CN"/>
        </w:rPr>
        <w:t>,</w:t>
      </w:r>
      <w:r w:rsidRPr="002E45F4">
        <w:rPr>
          <w:rFonts w:ascii="Times New Roman" w:hAnsi="Times New Roman"/>
          <w:lang w:val="en-US" w:eastAsia="zh-CN"/>
        </w:rPr>
        <w:t xml:space="preserve"> CMCC</w:t>
      </w:r>
    </w:p>
    <w:p w14:paraId="049E2D25" w14:textId="03F14CA6" w:rsidR="006256FA" w:rsidRDefault="00000000">
      <w:pPr>
        <w:pStyle w:val="affff8"/>
        <w:numPr>
          <w:ilvl w:val="0"/>
          <w:numId w:val="34"/>
        </w:numPr>
        <w:ind w:leftChars="0"/>
        <w:rPr>
          <w:lang w:val="en-US" w:eastAsia="ko-KR"/>
        </w:rPr>
      </w:pPr>
      <w:r>
        <w:rPr>
          <w:lang w:eastAsia="zh-CN"/>
        </w:rPr>
        <w:t>R4-2314005</w:t>
      </w:r>
      <w:r>
        <w:rPr>
          <w:rFonts w:hint="eastAsia"/>
          <w:lang w:val="en-US" w:eastAsia="zh-CN"/>
        </w:rPr>
        <w:t>,</w:t>
      </w:r>
      <w:r>
        <w:rPr>
          <w:lang w:eastAsia="zh-CN"/>
        </w:rPr>
        <w:t xml:space="preserve"> Draft TR 38.858, </w:t>
      </w:r>
      <w:r>
        <w:rPr>
          <w:rFonts w:hint="eastAsia"/>
          <w:lang w:val="en-US" w:eastAsia="zh-CN"/>
        </w:rPr>
        <w:t>CMCC</w:t>
      </w:r>
    </w:p>
    <w:p w14:paraId="4336887B" w14:textId="77777777" w:rsidR="006256FA" w:rsidRDefault="00000000">
      <w:pPr>
        <w:pStyle w:val="affff8"/>
        <w:numPr>
          <w:ilvl w:val="0"/>
          <w:numId w:val="34"/>
        </w:numPr>
        <w:ind w:leftChars="0"/>
        <w:jc w:val="both"/>
        <w:rPr>
          <w:lang w:eastAsia="zh-CN"/>
        </w:rPr>
      </w:pPr>
      <w:r>
        <w:rPr>
          <w:lang w:eastAsia="zh-CN"/>
        </w:rPr>
        <w:t>R4-2305918, WF on BS RF requirement impact for SBFD operation, CATT</w:t>
      </w:r>
    </w:p>
    <w:p w14:paraId="1E1EBEB0" w14:textId="77777777" w:rsidR="006256FA" w:rsidRDefault="00000000">
      <w:pPr>
        <w:pStyle w:val="affff8"/>
        <w:numPr>
          <w:ilvl w:val="0"/>
          <w:numId w:val="34"/>
        </w:numPr>
        <w:ind w:leftChars="0"/>
        <w:jc w:val="both"/>
        <w:rPr>
          <w:lang w:eastAsia="zh-CN"/>
        </w:rPr>
      </w:pPr>
      <w:r>
        <w:rPr>
          <w:lang w:eastAsia="zh-CN"/>
        </w:rPr>
        <w:t>R4-2309790, WF for RF feasibility study and BS requirements impact on SBFD operation, Samsung</w:t>
      </w:r>
    </w:p>
    <w:p w14:paraId="1C861DE9" w14:textId="77777777" w:rsidR="006256FA" w:rsidRDefault="00000000">
      <w:pPr>
        <w:pStyle w:val="affff8"/>
        <w:numPr>
          <w:ilvl w:val="0"/>
          <w:numId w:val="34"/>
        </w:numPr>
        <w:ind w:leftChars="0"/>
        <w:jc w:val="both"/>
        <w:rPr>
          <w:lang w:eastAsia="zh-CN"/>
        </w:rPr>
      </w:pPr>
      <w:r>
        <w:rPr>
          <w:lang w:eastAsia="zh-CN"/>
        </w:rPr>
        <w:t>R4-2313867</w:t>
      </w:r>
      <w:r>
        <w:rPr>
          <w:rFonts w:hint="eastAsia"/>
          <w:lang w:val="en-US" w:eastAsia="zh-CN"/>
        </w:rPr>
        <w:t>, WF for feasibility and BS requirements impact on SBFD operation, Samsung</w:t>
      </w:r>
    </w:p>
    <w:p w14:paraId="6036416B" w14:textId="77777777" w:rsidR="006256FA" w:rsidRDefault="00000000">
      <w:pPr>
        <w:pStyle w:val="affff8"/>
        <w:numPr>
          <w:ilvl w:val="0"/>
          <w:numId w:val="34"/>
        </w:numPr>
        <w:ind w:leftChars="0"/>
        <w:rPr>
          <w:lang w:val="en-US" w:eastAsia="ko-KR"/>
        </w:rPr>
      </w:pPr>
      <w:r>
        <w:rPr>
          <w:lang w:val="en-US" w:eastAsia="ko-KR"/>
        </w:rPr>
        <w:t>R4-2313872, WF for SBFD co-existence study, CMCC</w:t>
      </w:r>
    </w:p>
    <w:p w14:paraId="58E756D6" w14:textId="44525496" w:rsidR="006256FA" w:rsidRPr="002E45F4" w:rsidRDefault="00000000" w:rsidP="002E45F4">
      <w:pPr>
        <w:pStyle w:val="affff8"/>
        <w:numPr>
          <w:ilvl w:val="0"/>
          <w:numId w:val="34"/>
        </w:numPr>
        <w:ind w:leftChars="0"/>
        <w:rPr>
          <w:rFonts w:eastAsiaTheme="minorEastAsia"/>
          <w:lang w:eastAsia="zh-CN"/>
        </w:rPr>
      </w:pPr>
      <w:r>
        <w:rPr>
          <w:lang w:val="en-US" w:eastAsia="ko-KR"/>
        </w:rPr>
        <w:t xml:space="preserve">3GPP TR </w:t>
      </w:r>
      <w:r>
        <w:rPr>
          <w:rFonts w:eastAsiaTheme="minorEastAsia"/>
          <w:lang w:eastAsia="zh-CN"/>
        </w:rPr>
        <w:t>38.828, Cross Link Interference (CLI) handling and Remote Interference Management (RIM) for NR; (Release 16)</w:t>
      </w:r>
    </w:p>
    <w:sectPr w:rsidR="006256FA" w:rsidRPr="002E45F4">
      <w:headerReference w:type="even" r:id="rId16"/>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05C68" w14:textId="77777777" w:rsidR="003E09AA" w:rsidRDefault="003E09AA">
      <w:pPr>
        <w:spacing w:before="0" w:after="0"/>
      </w:pPr>
      <w:r>
        <w:separator/>
      </w:r>
    </w:p>
  </w:endnote>
  <w:endnote w:type="continuationSeparator" w:id="0">
    <w:p w14:paraId="31ACE586" w14:textId="77777777" w:rsidR="003E09AA" w:rsidRDefault="003E09A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Light">
    <w:panose1 w:val="020B0502040204020203"/>
    <w:charset w:val="86"/>
    <w:family w:val="swiss"/>
    <w:pitch w:val="variable"/>
    <w:sig w:usb0="80000287" w:usb1="2ACF0010" w:usb2="00000016" w:usb3="00000000" w:csb0="0004001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仿宋_GB2312">
    <w:panose1 w:val="02010609030101010101"/>
    <w:charset w:val="86"/>
    <w:family w:val="modern"/>
    <w:pitch w:val="fixed"/>
    <w:sig w:usb0="00000001" w:usb1="080E0000" w:usb2="00000010" w:usb3="00000000" w:csb0="00040000" w:csb1="00000000"/>
  </w:font>
  <w:font w:name="New York">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맑은 고딕 Semilight"/>
    <w:charset w:val="88"/>
    <w:family w:val="auto"/>
    <w:pitch w:val="default"/>
    <w:sig w:usb0="00000000" w:usb1="00000000" w:usb2="00000010" w:usb3="00000000" w:csb0="001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Lohit Devanagari">
    <w:altName w:val="Cambria"/>
    <w:charset w:val="00"/>
    <w:family w:val="roman"/>
    <w:pitch w:val="default"/>
  </w:font>
  <w:font w:name="Liberation Sans">
    <w:altName w:val="Arial"/>
    <w:charset w:val="00"/>
    <w:family w:val="swiss"/>
    <w:pitch w:val="default"/>
    <w:sig w:usb0="00000000" w:usb1="00000000" w:usb2="00000021" w:usb3="00000000" w:csb0="000001BF" w:csb1="00000000"/>
  </w:font>
  <w:font w:name="Noto Sans CJK SC">
    <w:altName w:val="宋体"/>
    <w:charset w:val="86"/>
    <w:family w:val="roman"/>
    <w:pitch w:val="default"/>
    <w:sig w:usb0="00000000" w:usb1="00000000" w:usb2="00000016" w:usb3="00000000" w:csb0="602E0107" w:csb1="00000000"/>
  </w:font>
  <w:font w:name="맑은고딕">
    <w:altName w:val="Batang"/>
    <w:panose1 w:val="00000000000000000000"/>
    <w:charset w:val="81"/>
    <w:family w:val="roman"/>
    <w:notTrueType/>
    <w:pitch w:val="default"/>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025AF" w14:textId="77777777" w:rsidR="003E09AA" w:rsidRDefault="003E09AA">
      <w:pPr>
        <w:spacing w:before="0" w:after="0"/>
      </w:pPr>
      <w:r>
        <w:separator/>
      </w:r>
    </w:p>
  </w:footnote>
  <w:footnote w:type="continuationSeparator" w:id="0">
    <w:p w14:paraId="04D9A549" w14:textId="77777777" w:rsidR="003E09AA" w:rsidRDefault="003E09A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11578" w14:textId="77777777" w:rsidR="006256FA"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0D9105"/>
    <w:multiLevelType w:val="singleLevel"/>
    <w:tmpl w:val="B30D9105"/>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C8310E7C"/>
    <w:multiLevelType w:val="singleLevel"/>
    <w:tmpl w:val="C8310E7C"/>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3" w15:restartNumberingAfterBreak="0">
    <w:nsid w:val="032149CF"/>
    <w:multiLevelType w:val="multilevel"/>
    <w:tmpl w:val="032149C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C30320"/>
    <w:multiLevelType w:val="hybridMultilevel"/>
    <w:tmpl w:val="1312EAF0"/>
    <w:lvl w:ilvl="0" w:tplc="FFFFFFFF">
      <w:start w:val="93"/>
      <w:numFmt w:val="bullet"/>
      <w:lvlText w:val="-"/>
      <w:lvlJc w:val="left"/>
      <w:pPr>
        <w:ind w:left="880" w:hanging="440"/>
      </w:pPr>
      <w:rPr>
        <w:rFonts w:ascii="Times New Roman" w:eastAsia="Gulim" w:hAnsi="Times New Roman" w:cs="Times New Roman" w:hint="default"/>
      </w:rPr>
    </w:lvl>
    <w:lvl w:ilvl="1" w:tplc="EA1818F2">
      <w:start w:val="93"/>
      <w:numFmt w:val="bullet"/>
      <w:lvlText w:val="-"/>
      <w:lvlJc w:val="left"/>
      <w:pPr>
        <w:ind w:left="1320" w:hanging="440"/>
      </w:pPr>
      <w:rPr>
        <w:rFonts w:ascii="Times New Roman" w:eastAsia="Gulim" w:hAnsi="Times New Roman" w:cs="Times New Roman"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 w15:restartNumberingAfterBreak="0">
    <w:nsid w:val="03F50D81"/>
    <w:multiLevelType w:val="hybridMultilevel"/>
    <w:tmpl w:val="849827AC"/>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6470B62"/>
    <w:multiLevelType w:val="multilevel"/>
    <w:tmpl w:val="06470B62"/>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8" w15:restartNumberingAfterBreak="0">
    <w:nsid w:val="111B7748"/>
    <w:multiLevelType w:val="hybridMultilevel"/>
    <w:tmpl w:val="B58EBA2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404330"/>
    <w:multiLevelType w:val="multilevel"/>
    <w:tmpl w:val="2540433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C2BFC3E"/>
    <w:multiLevelType w:val="singleLevel"/>
    <w:tmpl w:val="2C2BFC3E"/>
    <w:lvl w:ilvl="0">
      <w:start w:val="1"/>
      <w:numFmt w:val="bullet"/>
      <w:lvlText w:val=""/>
      <w:lvlJc w:val="left"/>
      <w:pPr>
        <w:ind w:left="420" w:hanging="420"/>
      </w:pPr>
      <w:rPr>
        <w:rFonts w:ascii="Wingdings" w:hAnsi="Wingdings" w:hint="default"/>
      </w:rPr>
    </w:lvl>
  </w:abstractNum>
  <w:abstractNum w:abstractNumId="1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3"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BF34F1"/>
    <w:multiLevelType w:val="hybridMultilevel"/>
    <w:tmpl w:val="5E74255C"/>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692D2825"/>
    <w:multiLevelType w:val="hybridMultilevel"/>
    <w:tmpl w:val="76CCEEB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F270731"/>
    <w:multiLevelType w:val="multilevel"/>
    <w:tmpl w:val="6F27073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010751"/>
    <w:multiLevelType w:val="hybridMultilevel"/>
    <w:tmpl w:val="A84604CA"/>
    <w:lvl w:ilvl="0" w:tplc="FBD23D80">
      <w:start w:val="1"/>
      <w:numFmt w:val="bullet"/>
      <w:lvlText w:val=""/>
      <w:lvlJc w:val="left"/>
      <w:pPr>
        <w:ind w:left="538" w:hanging="440"/>
      </w:pPr>
      <w:rPr>
        <w:rFonts w:ascii="Wingdings" w:hAnsi="Wingdings" w:hint="default"/>
      </w:rPr>
    </w:lvl>
    <w:lvl w:ilvl="1" w:tplc="04090003" w:tentative="1">
      <w:start w:val="1"/>
      <w:numFmt w:val="bullet"/>
      <w:lvlText w:val=""/>
      <w:lvlJc w:val="left"/>
      <w:pPr>
        <w:ind w:left="978" w:hanging="440"/>
      </w:pPr>
      <w:rPr>
        <w:rFonts w:ascii="Wingdings" w:hAnsi="Wingdings" w:hint="default"/>
      </w:rPr>
    </w:lvl>
    <w:lvl w:ilvl="2" w:tplc="04090005" w:tentative="1">
      <w:start w:val="1"/>
      <w:numFmt w:val="bullet"/>
      <w:lvlText w:val=""/>
      <w:lvlJc w:val="left"/>
      <w:pPr>
        <w:ind w:left="1418" w:hanging="440"/>
      </w:pPr>
      <w:rPr>
        <w:rFonts w:ascii="Wingdings" w:hAnsi="Wingdings" w:hint="default"/>
      </w:rPr>
    </w:lvl>
    <w:lvl w:ilvl="3" w:tplc="04090001" w:tentative="1">
      <w:start w:val="1"/>
      <w:numFmt w:val="bullet"/>
      <w:lvlText w:val=""/>
      <w:lvlJc w:val="left"/>
      <w:pPr>
        <w:ind w:left="1858" w:hanging="440"/>
      </w:pPr>
      <w:rPr>
        <w:rFonts w:ascii="Wingdings" w:hAnsi="Wingdings" w:hint="default"/>
      </w:rPr>
    </w:lvl>
    <w:lvl w:ilvl="4" w:tplc="04090003" w:tentative="1">
      <w:start w:val="1"/>
      <w:numFmt w:val="bullet"/>
      <w:lvlText w:val=""/>
      <w:lvlJc w:val="left"/>
      <w:pPr>
        <w:ind w:left="2298" w:hanging="440"/>
      </w:pPr>
      <w:rPr>
        <w:rFonts w:ascii="Wingdings" w:hAnsi="Wingdings" w:hint="default"/>
      </w:rPr>
    </w:lvl>
    <w:lvl w:ilvl="5" w:tplc="04090005" w:tentative="1">
      <w:start w:val="1"/>
      <w:numFmt w:val="bullet"/>
      <w:lvlText w:val=""/>
      <w:lvlJc w:val="left"/>
      <w:pPr>
        <w:ind w:left="2738" w:hanging="440"/>
      </w:pPr>
      <w:rPr>
        <w:rFonts w:ascii="Wingdings" w:hAnsi="Wingdings" w:hint="default"/>
      </w:rPr>
    </w:lvl>
    <w:lvl w:ilvl="6" w:tplc="04090001" w:tentative="1">
      <w:start w:val="1"/>
      <w:numFmt w:val="bullet"/>
      <w:lvlText w:val=""/>
      <w:lvlJc w:val="left"/>
      <w:pPr>
        <w:ind w:left="3178" w:hanging="440"/>
      </w:pPr>
      <w:rPr>
        <w:rFonts w:ascii="Wingdings" w:hAnsi="Wingdings" w:hint="default"/>
      </w:rPr>
    </w:lvl>
    <w:lvl w:ilvl="7" w:tplc="04090003" w:tentative="1">
      <w:start w:val="1"/>
      <w:numFmt w:val="bullet"/>
      <w:lvlText w:val=""/>
      <w:lvlJc w:val="left"/>
      <w:pPr>
        <w:ind w:left="3618" w:hanging="440"/>
      </w:pPr>
      <w:rPr>
        <w:rFonts w:ascii="Wingdings" w:hAnsi="Wingdings" w:hint="default"/>
      </w:rPr>
    </w:lvl>
    <w:lvl w:ilvl="8" w:tplc="04090005" w:tentative="1">
      <w:start w:val="1"/>
      <w:numFmt w:val="bullet"/>
      <w:lvlText w:val=""/>
      <w:lvlJc w:val="left"/>
      <w:pPr>
        <w:ind w:left="4058" w:hanging="44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06332"/>
    <w:multiLevelType w:val="hybridMultilevel"/>
    <w:tmpl w:val="5BF8A5B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num w:numId="1" w16cid:durableId="459304566">
    <w:abstractNumId w:val="2"/>
  </w:num>
  <w:num w:numId="2" w16cid:durableId="1882129572">
    <w:abstractNumId w:val="14"/>
  </w:num>
  <w:num w:numId="3" w16cid:durableId="45761830">
    <w:abstractNumId w:val="37"/>
  </w:num>
  <w:num w:numId="4" w16cid:durableId="527109450">
    <w:abstractNumId w:val="27"/>
  </w:num>
  <w:num w:numId="5" w16cid:durableId="1659192416">
    <w:abstractNumId w:val="15"/>
    <w:lvlOverride w:ilvl="0">
      <w:startOverride w:val="1"/>
    </w:lvlOverride>
  </w:num>
  <w:num w:numId="6" w16cid:durableId="1041436947">
    <w:abstractNumId w:val="34"/>
  </w:num>
  <w:num w:numId="7" w16cid:durableId="1078551544">
    <w:abstractNumId w:val="12"/>
  </w:num>
  <w:num w:numId="8" w16cid:durableId="1805005162">
    <w:abstractNumId w:val="20"/>
  </w:num>
  <w:num w:numId="9" w16cid:durableId="1056054258">
    <w:abstractNumId w:val="23"/>
  </w:num>
  <w:num w:numId="10" w16cid:durableId="945691306">
    <w:abstractNumId w:val="41"/>
  </w:num>
  <w:num w:numId="11" w16cid:durableId="1774664829">
    <w:abstractNumId w:val="24"/>
  </w:num>
  <w:num w:numId="12" w16cid:durableId="1558935902">
    <w:abstractNumId w:val="36"/>
  </w:num>
  <w:num w:numId="13" w16cid:durableId="818037837">
    <w:abstractNumId w:val="17"/>
  </w:num>
  <w:num w:numId="14" w16cid:durableId="38014204">
    <w:abstractNumId w:val="29"/>
  </w:num>
  <w:num w:numId="15" w16cid:durableId="1355883061">
    <w:abstractNumId w:val="21"/>
  </w:num>
  <w:num w:numId="16" w16cid:durableId="557206896">
    <w:abstractNumId w:val="13"/>
  </w:num>
  <w:num w:numId="17" w16cid:durableId="2065134219">
    <w:abstractNumId w:val="18"/>
  </w:num>
  <w:num w:numId="18" w16cid:durableId="1668169929">
    <w:abstractNumId w:val="39"/>
  </w:num>
  <w:num w:numId="19" w16cid:durableId="862398735">
    <w:abstractNumId w:val="35"/>
  </w:num>
  <w:num w:numId="20" w16cid:durableId="676813111">
    <w:abstractNumId w:val="25"/>
  </w:num>
  <w:num w:numId="21" w16cid:durableId="15659854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3486597">
    <w:abstractNumId w:val="42"/>
  </w:num>
  <w:num w:numId="23" w16cid:durableId="1671103467">
    <w:abstractNumId w:val="7"/>
  </w:num>
  <w:num w:numId="24" w16cid:durableId="2261108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87393786">
    <w:abstractNumId w:val="9"/>
  </w:num>
  <w:num w:numId="26" w16cid:durableId="1333409169">
    <w:abstractNumId w:val="22"/>
  </w:num>
  <w:num w:numId="27" w16cid:durableId="760370393">
    <w:abstractNumId w:val="6"/>
  </w:num>
  <w:num w:numId="28" w16cid:durableId="1471358102">
    <w:abstractNumId w:val="10"/>
  </w:num>
  <w:num w:numId="29" w16cid:durableId="1077164957">
    <w:abstractNumId w:val="0"/>
  </w:num>
  <w:num w:numId="30" w16cid:durableId="403913582">
    <w:abstractNumId w:val="11"/>
  </w:num>
  <w:num w:numId="31" w16cid:durableId="640235349">
    <w:abstractNumId w:val="1"/>
  </w:num>
  <w:num w:numId="32" w16cid:durableId="1119760297">
    <w:abstractNumId w:val="32"/>
  </w:num>
  <w:num w:numId="33" w16cid:durableId="884751932">
    <w:abstractNumId w:val="3"/>
  </w:num>
  <w:num w:numId="34" w16cid:durableId="301689541">
    <w:abstractNumId w:val="16"/>
  </w:num>
  <w:num w:numId="35" w16cid:durableId="2069255140">
    <w:abstractNumId w:val="8"/>
  </w:num>
  <w:num w:numId="36" w16cid:durableId="436217996">
    <w:abstractNumId w:val="28"/>
  </w:num>
  <w:num w:numId="37" w16cid:durableId="657195941">
    <w:abstractNumId w:val="38"/>
  </w:num>
  <w:num w:numId="38" w16cid:durableId="1159495477">
    <w:abstractNumId w:val="33"/>
  </w:num>
  <w:num w:numId="39" w16cid:durableId="1446001842">
    <w:abstractNumId w:val="4"/>
  </w:num>
  <w:num w:numId="40" w16cid:durableId="696202019">
    <w:abstractNumId w:val="40"/>
  </w:num>
  <w:num w:numId="41" w16cid:durableId="1934896808">
    <w:abstractNumId w:val="26"/>
  </w:num>
  <w:num w:numId="42" w16cid:durableId="905383692">
    <w:abstractNumId w:val="5"/>
  </w:num>
  <w:num w:numId="43" w16cid:durableId="118890555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833"/>
    <w:rsid w:val="0000586E"/>
    <w:rsid w:val="00005AA4"/>
    <w:rsid w:val="00005AF5"/>
    <w:rsid w:val="00005B39"/>
    <w:rsid w:val="00005F8B"/>
    <w:rsid w:val="000060C6"/>
    <w:rsid w:val="00006119"/>
    <w:rsid w:val="00006186"/>
    <w:rsid w:val="0000637C"/>
    <w:rsid w:val="00006AD6"/>
    <w:rsid w:val="00006E55"/>
    <w:rsid w:val="00006EA3"/>
    <w:rsid w:val="00006FA8"/>
    <w:rsid w:val="00007012"/>
    <w:rsid w:val="0000735D"/>
    <w:rsid w:val="00007C4C"/>
    <w:rsid w:val="00007E66"/>
    <w:rsid w:val="00010764"/>
    <w:rsid w:val="000108EB"/>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FEF"/>
    <w:rsid w:val="00014137"/>
    <w:rsid w:val="00014155"/>
    <w:rsid w:val="0001459D"/>
    <w:rsid w:val="00014796"/>
    <w:rsid w:val="000154C2"/>
    <w:rsid w:val="00015753"/>
    <w:rsid w:val="00015902"/>
    <w:rsid w:val="00015A1C"/>
    <w:rsid w:val="00015D99"/>
    <w:rsid w:val="000164FB"/>
    <w:rsid w:val="00016A7D"/>
    <w:rsid w:val="00016A9A"/>
    <w:rsid w:val="00016C16"/>
    <w:rsid w:val="00016E91"/>
    <w:rsid w:val="000176A8"/>
    <w:rsid w:val="00017A1A"/>
    <w:rsid w:val="00017E82"/>
    <w:rsid w:val="00017E87"/>
    <w:rsid w:val="000201D1"/>
    <w:rsid w:val="00020AC8"/>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2E1D"/>
    <w:rsid w:val="00033081"/>
    <w:rsid w:val="000334E1"/>
    <w:rsid w:val="000338D8"/>
    <w:rsid w:val="00033ABA"/>
    <w:rsid w:val="00033B1E"/>
    <w:rsid w:val="00033EA1"/>
    <w:rsid w:val="00033F8F"/>
    <w:rsid w:val="00034589"/>
    <w:rsid w:val="00034ECC"/>
    <w:rsid w:val="00034FB4"/>
    <w:rsid w:val="00034FF6"/>
    <w:rsid w:val="00035020"/>
    <w:rsid w:val="0003510D"/>
    <w:rsid w:val="00035340"/>
    <w:rsid w:val="00035499"/>
    <w:rsid w:val="0003569D"/>
    <w:rsid w:val="000356C4"/>
    <w:rsid w:val="00035BE7"/>
    <w:rsid w:val="00036BC5"/>
    <w:rsid w:val="00036CFE"/>
    <w:rsid w:val="000374B2"/>
    <w:rsid w:val="000378BB"/>
    <w:rsid w:val="00037C7E"/>
    <w:rsid w:val="000418C7"/>
    <w:rsid w:val="00041910"/>
    <w:rsid w:val="00041961"/>
    <w:rsid w:val="00042088"/>
    <w:rsid w:val="00042177"/>
    <w:rsid w:val="000425B7"/>
    <w:rsid w:val="00042776"/>
    <w:rsid w:val="00042AFB"/>
    <w:rsid w:val="000434D3"/>
    <w:rsid w:val="00043B6C"/>
    <w:rsid w:val="00043D95"/>
    <w:rsid w:val="000443DA"/>
    <w:rsid w:val="00044469"/>
    <w:rsid w:val="00044C9A"/>
    <w:rsid w:val="00044DD6"/>
    <w:rsid w:val="000459EF"/>
    <w:rsid w:val="0004645D"/>
    <w:rsid w:val="000465B4"/>
    <w:rsid w:val="00046684"/>
    <w:rsid w:val="00046919"/>
    <w:rsid w:val="00046B84"/>
    <w:rsid w:val="00046D1E"/>
    <w:rsid w:val="00046F98"/>
    <w:rsid w:val="00047156"/>
    <w:rsid w:val="0004763B"/>
    <w:rsid w:val="00047647"/>
    <w:rsid w:val="0005017D"/>
    <w:rsid w:val="0005018F"/>
    <w:rsid w:val="00051747"/>
    <w:rsid w:val="00051A2B"/>
    <w:rsid w:val="00051A49"/>
    <w:rsid w:val="00051D76"/>
    <w:rsid w:val="00051FFE"/>
    <w:rsid w:val="000520DB"/>
    <w:rsid w:val="000523A2"/>
    <w:rsid w:val="00052608"/>
    <w:rsid w:val="0005269D"/>
    <w:rsid w:val="000526D5"/>
    <w:rsid w:val="000527C0"/>
    <w:rsid w:val="0005293E"/>
    <w:rsid w:val="00052A71"/>
    <w:rsid w:val="0005353B"/>
    <w:rsid w:val="00053B1F"/>
    <w:rsid w:val="00053EF4"/>
    <w:rsid w:val="0005408B"/>
    <w:rsid w:val="0005467B"/>
    <w:rsid w:val="00054810"/>
    <w:rsid w:val="000551E5"/>
    <w:rsid w:val="000554C4"/>
    <w:rsid w:val="000555C4"/>
    <w:rsid w:val="00055B16"/>
    <w:rsid w:val="00055D01"/>
    <w:rsid w:val="00055DE0"/>
    <w:rsid w:val="00055E7F"/>
    <w:rsid w:val="0005634E"/>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495B"/>
    <w:rsid w:val="00064E27"/>
    <w:rsid w:val="00064F16"/>
    <w:rsid w:val="00065209"/>
    <w:rsid w:val="00065792"/>
    <w:rsid w:val="000657A6"/>
    <w:rsid w:val="00065CBB"/>
    <w:rsid w:val="000661C0"/>
    <w:rsid w:val="00066A3E"/>
    <w:rsid w:val="00066D51"/>
    <w:rsid w:val="00067476"/>
    <w:rsid w:val="000676A0"/>
    <w:rsid w:val="0006784D"/>
    <w:rsid w:val="000679E1"/>
    <w:rsid w:val="00067CAB"/>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76B"/>
    <w:rsid w:val="00072B9E"/>
    <w:rsid w:val="00072D86"/>
    <w:rsid w:val="00072EF0"/>
    <w:rsid w:val="00073125"/>
    <w:rsid w:val="00073340"/>
    <w:rsid w:val="0007338E"/>
    <w:rsid w:val="00073448"/>
    <w:rsid w:val="00073949"/>
    <w:rsid w:val="00073BB3"/>
    <w:rsid w:val="0007425F"/>
    <w:rsid w:val="0007436C"/>
    <w:rsid w:val="000743C5"/>
    <w:rsid w:val="00074D1B"/>
    <w:rsid w:val="00075077"/>
    <w:rsid w:val="00075548"/>
    <w:rsid w:val="00075648"/>
    <w:rsid w:val="00075DA6"/>
    <w:rsid w:val="0007645E"/>
    <w:rsid w:val="00076678"/>
    <w:rsid w:val="000769C7"/>
    <w:rsid w:val="00076A0C"/>
    <w:rsid w:val="00076A88"/>
    <w:rsid w:val="00076B12"/>
    <w:rsid w:val="0007708F"/>
    <w:rsid w:val="000771A1"/>
    <w:rsid w:val="000775C1"/>
    <w:rsid w:val="0007777E"/>
    <w:rsid w:val="000779AF"/>
    <w:rsid w:val="00077CAB"/>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2B17"/>
    <w:rsid w:val="00083612"/>
    <w:rsid w:val="00083CC7"/>
    <w:rsid w:val="00084114"/>
    <w:rsid w:val="000848D8"/>
    <w:rsid w:val="00084A00"/>
    <w:rsid w:val="00084BCD"/>
    <w:rsid w:val="00084E61"/>
    <w:rsid w:val="00085276"/>
    <w:rsid w:val="0008547A"/>
    <w:rsid w:val="00085F7B"/>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257"/>
    <w:rsid w:val="000934B7"/>
    <w:rsid w:val="00093FC3"/>
    <w:rsid w:val="0009436E"/>
    <w:rsid w:val="000943EE"/>
    <w:rsid w:val="0009444B"/>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30D"/>
    <w:rsid w:val="000A0446"/>
    <w:rsid w:val="000A04C9"/>
    <w:rsid w:val="000A09CC"/>
    <w:rsid w:val="000A13B3"/>
    <w:rsid w:val="000A1407"/>
    <w:rsid w:val="000A1887"/>
    <w:rsid w:val="000A188A"/>
    <w:rsid w:val="000A19DE"/>
    <w:rsid w:val="000A1BE3"/>
    <w:rsid w:val="000A1ECD"/>
    <w:rsid w:val="000A2144"/>
    <w:rsid w:val="000A258F"/>
    <w:rsid w:val="000A2614"/>
    <w:rsid w:val="000A310A"/>
    <w:rsid w:val="000A33F0"/>
    <w:rsid w:val="000A3E82"/>
    <w:rsid w:val="000A43B2"/>
    <w:rsid w:val="000A4AD5"/>
    <w:rsid w:val="000A4BDB"/>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39E"/>
    <w:rsid w:val="000B04FF"/>
    <w:rsid w:val="000B0563"/>
    <w:rsid w:val="000B05C4"/>
    <w:rsid w:val="000B0CC8"/>
    <w:rsid w:val="000B0E31"/>
    <w:rsid w:val="000B0F83"/>
    <w:rsid w:val="000B193F"/>
    <w:rsid w:val="000B19BE"/>
    <w:rsid w:val="000B1AFA"/>
    <w:rsid w:val="000B1E80"/>
    <w:rsid w:val="000B2553"/>
    <w:rsid w:val="000B291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964"/>
    <w:rsid w:val="000B7E01"/>
    <w:rsid w:val="000B7E6E"/>
    <w:rsid w:val="000C011A"/>
    <w:rsid w:val="000C026D"/>
    <w:rsid w:val="000C0663"/>
    <w:rsid w:val="000C078F"/>
    <w:rsid w:val="000C0BC6"/>
    <w:rsid w:val="000C0DA3"/>
    <w:rsid w:val="000C1412"/>
    <w:rsid w:val="000C1A0B"/>
    <w:rsid w:val="000C1DB1"/>
    <w:rsid w:val="000C1FC4"/>
    <w:rsid w:val="000C2271"/>
    <w:rsid w:val="000C3173"/>
    <w:rsid w:val="000C34B4"/>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8F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B0"/>
    <w:rsid w:val="000D4AF3"/>
    <w:rsid w:val="000D4B45"/>
    <w:rsid w:val="000D4EAF"/>
    <w:rsid w:val="000D4F8B"/>
    <w:rsid w:val="000D548A"/>
    <w:rsid w:val="000D54FB"/>
    <w:rsid w:val="000D580C"/>
    <w:rsid w:val="000D5C03"/>
    <w:rsid w:val="000D6029"/>
    <w:rsid w:val="000D60C8"/>
    <w:rsid w:val="000D63FD"/>
    <w:rsid w:val="000D66B4"/>
    <w:rsid w:val="000D6915"/>
    <w:rsid w:val="000D69B1"/>
    <w:rsid w:val="000D6B5B"/>
    <w:rsid w:val="000D6FAF"/>
    <w:rsid w:val="000D7110"/>
    <w:rsid w:val="000D7308"/>
    <w:rsid w:val="000D7521"/>
    <w:rsid w:val="000E021A"/>
    <w:rsid w:val="000E1047"/>
    <w:rsid w:val="000E13BE"/>
    <w:rsid w:val="000E199F"/>
    <w:rsid w:val="000E1CFB"/>
    <w:rsid w:val="000E210E"/>
    <w:rsid w:val="000E2208"/>
    <w:rsid w:val="000E2508"/>
    <w:rsid w:val="000E265A"/>
    <w:rsid w:val="000E279A"/>
    <w:rsid w:val="000E2A3A"/>
    <w:rsid w:val="000E2D30"/>
    <w:rsid w:val="000E3175"/>
    <w:rsid w:val="000E33D0"/>
    <w:rsid w:val="000E3B82"/>
    <w:rsid w:val="000E3E84"/>
    <w:rsid w:val="000E4121"/>
    <w:rsid w:val="000E4167"/>
    <w:rsid w:val="000E434D"/>
    <w:rsid w:val="000E4B6C"/>
    <w:rsid w:val="000E4BD8"/>
    <w:rsid w:val="000E4CC9"/>
    <w:rsid w:val="000E5060"/>
    <w:rsid w:val="000E50C9"/>
    <w:rsid w:val="000E52F0"/>
    <w:rsid w:val="000E538A"/>
    <w:rsid w:val="000E57F9"/>
    <w:rsid w:val="000E59C2"/>
    <w:rsid w:val="000E5B7D"/>
    <w:rsid w:val="000E6461"/>
    <w:rsid w:val="000E73A7"/>
    <w:rsid w:val="000E7511"/>
    <w:rsid w:val="000E77BA"/>
    <w:rsid w:val="000E7869"/>
    <w:rsid w:val="000F04FD"/>
    <w:rsid w:val="000F0CC4"/>
    <w:rsid w:val="000F0D30"/>
    <w:rsid w:val="000F1022"/>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16C2"/>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0BA"/>
    <w:rsid w:val="00105615"/>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753"/>
    <w:rsid w:val="001208B6"/>
    <w:rsid w:val="001208CA"/>
    <w:rsid w:val="001212FE"/>
    <w:rsid w:val="00121414"/>
    <w:rsid w:val="00121A7C"/>
    <w:rsid w:val="00121B8F"/>
    <w:rsid w:val="00121D45"/>
    <w:rsid w:val="00121EAA"/>
    <w:rsid w:val="00121EBC"/>
    <w:rsid w:val="00121FA9"/>
    <w:rsid w:val="00122160"/>
    <w:rsid w:val="0012222C"/>
    <w:rsid w:val="001222BD"/>
    <w:rsid w:val="00122650"/>
    <w:rsid w:val="00122AD2"/>
    <w:rsid w:val="00122C64"/>
    <w:rsid w:val="00122D83"/>
    <w:rsid w:val="00123ADA"/>
    <w:rsid w:val="00123D2F"/>
    <w:rsid w:val="00123EBB"/>
    <w:rsid w:val="001241F3"/>
    <w:rsid w:val="00124695"/>
    <w:rsid w:val="00124D23"/>
    <w:rsid w:val="00125120"/>
    <w:rsid w:val="00125382"/>
    <w:rsid w:val="0012542E"/>
    <w:rsid w:val="00125486"/>
    <w:rsid w:val="00125773"/>
    <w:rsid w:val="00125945"/>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2DDC"/>
    <w:rsid w:val="0013363E"/>
    <w:rsid w:val="00133702"/>
    <w:rsid w:val="00133950"/>
    <w:rsid w:val="00133AC4"/>
    <w:rsid w:val="00133C9F"/>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9E6"/>
    <w:rsid w:val="00135AF6"/>
    <w:rsid w:val="00135EDF"/>
    <w:rsid w:val="00136157"/>
    <w:rsid w:val="00136662"/>
    <w:rsid w:val="00136964"/>
    <w:rsid w:val="00136B93"/>
    <w:rsid w:val="00136EFF"/>
    <w:rsid w:val="00137562"/>
    <w:rsid w:val="00137802"/>
    <w:rsid w:val="00137835"/>
    <w:rsid w:val="001378C9"/>
    <w:rsid w:val="00137EFF"/>
    <w:rsid w:val="00137F5C"/>
    <w:rsid w:val="001405A0"/>
    <w:rsid w:val="00140AF6"/>
    <w:rsid w:val="00140B19"/>
    <w:rsid w:val="00140B9D"/>
    <w:rsid w:val="00140D51"/>
    <w:rsid w:val="00140FF7"/>
    <w:rsid w:val="00141281"/>
    <w:rsid w:val="0014139A"/>
    <w:rsid w:val="00141B0A"/>
    <w:rsid w:val="001421C1"/>
    <w:rsid w:val="00142687"/>
    <w:rsid w:val="00142810"/>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144"/>
    <w:rsid w:val="00147420"/>
    <w:rsid w:val="00147716"/>
    <w:rsid w:val="0014792A"/>
    <w:rsid w:val="001479FE"/>
    <w:rsid w:val="00147BDE"/>
    <w:rsid w:val="0015046A"/>
    <w:rsid w:val="00150503"/>
    <w:rsid w:val="00150872"/>
    <w:rsid w:val="001509E6"/>
    <w:rsid w:val="00150C7E"/>
    <w:rsid w:val="00150E18"/>
    <w:rsid w:val="001511EF"/>
    <w:rsid w:val="00151CC8"/>
    <w:rsid w:val="00152226"/>
    <w:rsid w:val="0015279F"/>
    <w:rsid w:val="0015301F"/>
    <w:rsid w:val="0015317A"/>
    <w:rsid w:val="00153A31"/>
    <w:rsid w:val="00153E26"/>
    <w:rsid w:val="00153F78"/>
    <w:rsid w:val="00153FEF"/>
    <w:rsid w:val="00154206"/>
    <w:rsid w:val="00154349"/>
    <w:rsid w:val="001554FC"/>
    <w:rsid w:val="00155769"/>
    <w:rsid w:val="00155847"/>
    <w:rsid w:val="0015596E"/>
    <w:rsid w:val="00155A31"/>
    <w:rsid w:val="00155C7F"/>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1B4F"/>
    <w:rsid w:val="00162044"/>
    <w:rsid w:val="00162129"/>
    <w:rsid w:val="00162285"/>
    <w:rsid w:val="00162723"/>
    <w:rsid w:val="001627CB"/>
    <w:rsid w:val="0016336E"/>
    <w:rsid w:val="00163BA9"/>
    <w:rsid w:val="001641B7"/>
    <w:rsid w:val="00164A98"/>
    <w:rsid w:val="00164AAB"/>
    <w:rsid w:val="001651C1"/>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730"/>
    <w:rsid w:val="00175988"/>
    <w:rsid w:val="00176433"/>
    <w:rsid w:val="001767A5"/>
    <w:rsid w:val="00176D3B"/>
    <w:rsid w:val="00176E4B"/>
    <w:rsid w:val="00176F07"/>
    <w:rsid w:val="00177171"/>
    <w:rsid w:val="00177180"/>
    <w:rsid w:val="001775BA"/>
    <w:rsid w:val="001776EE"/>
    <w:rsid w:val="0017785F"/>
    <w:rsid w:val="0017794B"/>
    <w:rsid w:val="00177DE3"/>
    <w:rsid w:val="00177F1A"/>
    <w:rsid w:val="00177FDB"/>
    <w:rsid w:val="00180CD3"/>
    <w:rsid w:val="00180D9A"/>
    <w:rsid w:val="0018139F"/>
    <w:rsid w:val="0018145E"/>
    <w:rsid w:val="00181571"/>
    <w:rsid w:val="00181B40"/>
    <w:rsid w:val="00181C2A"/>
    <w:rsid w:val="00181D4D"/>
    <w:rsid w:val="001823B6"/>
    <w:rsid w:val="001825C3"/>
    <w:rsid w:val="00182D0D"/>
    <w:rsid w:val="00182E34"/>
    <w:rsid w:val="00182F7A"/>
    <w:rsid w:val="0018368F"/>
    <w:rsid w:val="00184678"/>
    <w:rsid w:val="0018471A"/>
    <w:rsid w:val="00184912"/>
    <w:rsid w:val="00184F5F"/>
    <w:rsid w:val="00185B10"/>
    <w:rsid w:val="00186816"/>
    <w:rsid w:val="00186C71"/>
    <w:rsid w:val="00186C72"/>
    <w:rsid w:val="00186E32"/>
    <w:rsid w:val="00187477"/>
    <w:rsid w:val="001874B7"/>
    <w:rsid w:val="001875CA"/>
    <w:rsid w:val="001877C3"/>
    <w:rsid w:val="00187CE5"/>
    <w:rsid w:val="0019077B"/>
    <w:rsid w:val="00190D90"/>
    <w:rsid w:val="001912BA"/>
    <w:rsid w:val="001912C6"/>
    <w:rsid w:val="001913FD"/>
    <w:rsid w:val="00191677"/>
    <w:rsid w:val="00191861"/>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645"/>
    <w:rsid w:val="001A386C"/>
    <w:rsid w:val="001A3B12"/>
    <w:rsid w:val="001A3D9B"/>
    <w:rsid w:val="001A3DEF"/>
    <w:rsid w:val="001A3EFF"/>
    <w:rsid w:val="001A4541"/>
    <w:rsid w:val="001A45DE"/>
    <w:rsid w:val="001A4817"/>
    <w:rsid w:val="001A4B63"/>
    <w:rsid w:val="001A4CA0"/>
    <w:rsid w:val="001A4F76"/>
    <w:rsid w:val="001A5268"/>
    <w:rsid w:val="001A5319"/>
    <w:rsid w:val="001A5860"/>
    <w:rsid w:val="001A58C6"/>
    <w:rsid w:val="001A5BBA"/>
    <w:rsid w:val="001A5C25"/>
    <w:rsid w:val="001A5CF2"/>
    <w:rsid w:val="001A5DFF"/>
    <w:rsid w:val="001A5FA6"/>
    <w:rsid w:val="001A6F3C"/>
    <w:rsid w:val="001A716B"/>
    <w:rsid w:val="001A7691"/>
    <w:rsid w:val="001A7958"/>
    <w:rsid w:val="001A7AC7"/>
    <w:rsid w:val="001A7CD9"/>
    <w:rsid w:val="001A7FDF"/>
    <w:rsid w:val="001B01EC"/>
    <w:rsid w:val="001B03E9"/>
    <w:rsid w:val="001B12CF"/>
    <w:rsid w:val="001B1489"/>
    <w:rsid w:val="001B1885"/>
    <w:rsid w:val="001B190B"/>
    <w:rsid w:val="001B1FAF"/>
    <w:rsid w:val="001B201D"/>
    <w:rsid w:val="001B2655"/>
    <w:rsid w:val="001B2850"/>
    <w:rsid w:val="001B2A50"/>
    <w:rsid w:val="001B2DC9"/>
    <w:rsid w:val="001B2EC3"/>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BE0"/>
    <w:rsid w:val="001B4ED3"/>
    <w:rsid w:val="001B51C8"/>
    <w:rsid w:val="001B54AC"/>
    <w:rsid w:val="001B5AAC"/>
    <w:rsid w:val="001B5E69"/>
    <w:rsid w:val="001B5F2F"/>
    <w:rsid w:val="001B5FB6"/>
    <w:rsid w:val="001B6B57"/>
    <w:rsid w:val="001B7021"/>
    <w:rsid w:val="001B70A3"/>
    <w:rsid w:val="001B7306"/>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868"/>
    <w:rsid w:val="001C4A5C"/>
    <w:rsid w:val="001C4BD5"/>
    <w:rsid w:val="001C4C41"/>
    <w:rsid w:val="001C4C60"/>
    <w:rsid w:val="001C4E4E"/>
    <w:rsid w:val="001C5329"/>
    <w:rsid w:val="001C5339"/>
    <w:rsid w:val="001C560D"/>
    <w:rsid w:val="001C58A7"/>
    <w:rsid w:val="001C5A35"/>
    <w:rsid w:val="001C5D63"/>
    <w:rsid w:val="001C659F"/>
    <w:rsid w:val="001C67C3"/>
    <w:rsid w:val="001C6807"/>
    <w:rsid w:val="001C7503"/>
    <w:rsid w:val="001C750F"/>
    <w:rsid w:val="001C7655"/>
    <w:rsid w:val="001C76F0"/>
    <w:rsid w:val="001C7A36"/>
    <w:rsid w:val="001C7FB7"/>
    <w:rsid w:val="001D0188"/>
    <w:rsid w:val="001D01A1"/>
    <w:rsid w:val="001D050D"/>
    <w:rsid w:val="001D0E76"/>
    <w:rsid w:val="001D0EB1"/>
    <w:rsid w:val="001D11AE"/>
    <w:rsid w:val="001D1A96"/>
    <w:rsid w:val="001D1CED"/>
    <w:rsid w:val="001D1F7F"/>
    <w:rsid w:val="001D230B"/>
    <w:rsid w:val="001D27A0"/>
    <w:rsid w:val="001D2FE8"/>
    <w:rsid w:val="001D309D"/>
    <w:rsid w:val="001D31D0"/>
    <w:rsid w:val="001D403E"/>
    <w:rsid w:val="001D4323"/>
    <w:rsid w:val="001D4711"/>
    <w:rsid w:val="001D5012"/>
    <w:rsid w:val="001D53AB"/>
    <w:rsid w:val="001D55A2"/>
    <w:rsid w:val="001D5F16"/>
    <w:rsid w:val="001D60B3"/>
    <w:rsid w:val="001D6142"/>
    <w:rsid w:val="001D6200"/>
    <w:rsid w:val="001D62AA"/>
    <w:rsid w:val="001D660E"/>
    <w:rsid w:val="001D66ED"/>
    <w:rsid w:val="001D6836"/>
    <w:rsid w:val="001D6871"/>
    <w:rsid w:val="001D69F2"/>
    <w:rsid w:val="001D6E04"/>
    <w:rsid w:val="001D7CA8"/>
    <w:rsid w:val="001D7DEB"/>
    <w:rsid w:val="001D7E5B"/>
    <w:rsid w:val="001D7F43"/>
    <w:rsid w:val="001D7FC4"/>
    <w:rsid w:val="001E00BA"/>
    <w:rsid w:val="001E01C0"/>
    <w:rsid w:val="001E01EF"/>
    <w:rsid w:val="001E0796"/>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61F"/>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1E2"/>
    <w:rsid w:val="001F0610"/>
    <w:rsid w:val="001F0750"/>
    <w:rsid w:val="001F0785"/>
    <w:rsid w:val="001F0876"/>
    <w:rsid w:val="001F12D5"/>
    <w:rsid w:val="001F15FC"/>
    <w:rsid w:val="001F18D9"/>
    <w:rsid w:val="001F1BD3"/>
    <w:rsid w:val="001F1F85"/>
    <w:rsid w:val="001F204E"/>
    <w:rsid w:val="001F210B"/>
    <w:rsid w:val="001F211C"/>
    <w:rsid w:val="001F222A"/>
    <w:rsid w:val="001F25EC"/>
    <w:rsid w:val="001F2751"/>
    <w:rsid w:val="001F27B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C28"/>
    <w:rsid w:val="00201D53"/>
    <w:rsid w:val="00201DD6"/>
    <w:rsid w:val="0020210F"/>
    <w:rsid w:val="002022AC"/>
    <w:rsid w:val="0020245F"/>
    <w:rsid w:val="0020296A"/>
    <w:rsid w:val="00202B3F"/>
    <w:rsid w:val="00203243"/>
    <w:rsid w:val="00203813"/>
    <w:rsid w:val="0020400D"/>
    <w:rsid w:val="0020406E"/>
    <w:rsid w:val="002046D8"/>
    <w:rsid w:val="0020484D"/>
    <w:rsid w:val="00204C28"/>
    <w:rsid w:val="00204D0D"/>
    <w:rsid w:val="002057AF"/>
    <w:rsid w:val="00205997"/>
    <w:rsid w:val="00205C45"/>
    <w:rsid w:val="0020621D"/>
    <w:rsid w:val="0020630B"/>
    <w:rsid w:val="0020645E"/>
    <w:rsid w:val="002064B6"/>
    <w:rsid w:val="002065BD"/>
    <w:rsid w:val="00206966"/>
    <w:rsid w:val="00206DB2"/>
    <w:rsid w:val="00206E24"/>
    <w:rsid w:val="00206F8D"/>
    <w:rsid w:val="00206FEA"/>
    <w:rsid w:val="002072A7"/>
    <w:rsid w:val="00207860"/>
    <w:rsid w:val="00207B6A"/>
    <w:rsid w:val="00207DA7"/>
    <w:rsid w:val="0021008D"/>
    <w:rsid w:val="00210504"/>
    <w:rsid w:val="00210618"/>
    <w:rsid w:val="00211056"/>
    <w:rsid w:val="00211113"/>
    <w:rsid w:val="002111F5"/>
    <w:rsid w:val="00211484"/>
    <w:rsid w:val="00211B26"/>
    <w:rsid w:val="00211BC2"/>
    <w:rsid w:val="00212283"/>
    <w:rsid w:val="002126D4"/>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35B"/>
    <w:rsid w:val="002208C9"/>
    <w:rsid w:val="00220D9E"/>
    <w:rsid w:val="00221063"/>
    <w:rsid w:val="0022159C"/>
    <w:rsid w:val="0022164F"/>
    <w:rsid w:val="00221B3A"/>
    <w:rsid w:val="00221CD2"/>
    <w:rsid w:val="00221ED4"/>
    <w:rsid w:val="0022227E"/>
    <w:rsid w:val="002222A4"/>
    <w:rsid w:val="002225A2"/>
    <w:rsid w:val="002226B3"/>
    <w:rsid w:val="0022279D"/>
    <w:rsid w:val="00222B96"/>
    <w:rsid w:val="00223751"/>
    <w:rsid w:val="00223850"/>
    <w:rsid w:val="00223982"/>
    <w:rsid w:val="00223B8B"/>
    <w:rsid w:val="0022407F"/>
    <w:rsid w:val="002242A3"/>
    <w:rsid w:val="002247B4"/>
    <w:rsid w:val="00224E2B"/>
    <w:rsid w:val="00226411"/>
    <w:rsid w:val="00226706"/>
    <w:rsid w:val="0022705A"/>
    <w:rsid w:val="0022715F"/>
    <w:rsid w:val="002273C5"/>
    <w:rsid w:val="00227597"/>
    <w:rsid w:val="00227E8F"/>
    <w:rsid w:val="00230148"/>
    <w:rsid w:val="0023038A"/>
    <w:rsid w:val="00230977"/>
    <w:rsid w:val="0023099D"/>
    <w:rsid w:val="00230E2E"/>
    <w:rsid w:val="002317A1"/>
    <w:rsid w:val="00231DD1"/>
    <w:rsid w:val="0023203C"/>
    <w:rsid w:val="00232447"/>
    <w:rsid w:val="0023282E"/>
    <w:rsid w:val="00232B6D"/>
    <w:rsid w:val="002331FB"/>
    <w:rsid w:val="002333FA"/>
    <w:rsid w:val="002338CB"/>
    <w:rsid w:val="002339AE"/>
    <w:rsid w:val="0023422F"/>
    <w:rsid w:val="00234399"/>
    <w:rsid w:val="00234736"/>
    <w:rsid w:val="002347BE"/>
    <w:rsid w:val="00234B71"/>
    <w:rsid w:val="00234EB3"/>
    <w:rsid w:val="00235668"/>
    <w:rsid w:val="00235A7F"/>
    <w:rsid w:val="00235CA6"/>
    <w:rsid w:val="00235D50"/>
    <w:rsid w:val="00236047"/>
    <w:rsid w:val="00236870"/>
    <w:rsid w:val="002368CA"/>
    <w:rsid w:val="00236E1C"/>
    <w:rsid w:val="00236F1F"/>
    <w:rsid w:val="00236F25"/>
    <w:rsid w:val="0023716A"/>
    <w:rsid w:val="00237291"/>
    <w:rsid w:val="00237303"/>
    <w:rsid w:val="00237491"/>
    <w:rsid w:val="00237A8D"/>
    <w:rsid w:val="002401FA"/>
    <w:rsid w:val="00240793"/>
    <w:rsid w:val="00240ECF"/>
    <w:rsid w:val="002410DA"/>
    <w:rsid w:val="002411C1"/>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0D6"/>
    <w:rsid w:val="0024519E"/>
    <w:rsid w:val="00245246"/>
    <w:rsid w:val="002453F3"/>
    <w:rsid w:val="00245603"/>
    <w:rsid w:val="002457C4"/>
    <w:rsid w:val="00245892"/>
    <w:rsid w:val="00245DE6"/>
    <w:rsid w:val="00246220"/>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0DC3"/>
    <w:rsid w:val="00251247"/>
    <w:rsid w:val="00251643"/>
    <w:rsid w:val="002518E3"/>
    <w:rsid w:val="00251A7C"/>
    <w:rsid w:val="00251B44"/>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6A6"/>
    <w:rsid w:val="002579B1"/>
    <w:rsid w:val="00257A33"/>
    <w:rsid w:val="00257B6E"/>
    <w:rsid w:val="00257B75"/>
    <w:rsid w:val="00257E6C"/>
    <w:rsid w:val="00260047"/>
    <w:rsid w:val="0026010A"/>
    <w:rsid w:val="002602F0"/>
    <w:rsid w:val="002603FA"/>
    <w:rsid w:val="002606F9"/>
    <w:rsid w:val="00261582"/>
    <w:rsid w:val="0026161F"/>
    <w:rsid w:val="00261764"/>
    <w:rsid w:val="002621D8"/>
    <w:rsid w:val="002628D8"/>
    <w:rsid w:val="00262E1F"/>
    <w:rsid w:val="00262E21"/>
    <w:rsid w:val="00263221"/>
    <w:rsid w:val="00263299"/>
    <w:rsid w:val="00263375"/>
    <w:rsid w:val="0026355E"/>
    <w:rsid w:val="0026368A"/>
    <w:rsid w:val="002636F7"/>
    <w:rsid w:val="00263734"/>
    <w:rsid w:val="00263C26"/>
    <w:rsid w:val="00263F44"/>
    <w:rsid w:val="002647F3"/>
    <w:rsid w:val="00264E36"/>
    <w:rsid w:val="00264EA4"/>
    <w:rsid w:val="00264FD7"/>
    <w:rsid w:val="00265403"/>
    <w:rsid w:val="00265624"/>
    <w:rsid w:val="00265AAA"/>
    <w:rsid w:val="00265DB0"/>
    <w:rsid w:val="002662B7"/>
    <w:rsid w:val="00266CD3"/>
    <w:rsid w:val="00266E8C"/>
    <w:rsid w:val="00267D93"/>
    <w:rsid w:val="00267EDB"/>
    <w:rsid w:val="0027074A"/>
    <w:rsid w:val="0027138C"/>
    <w:rsid w:val="00271625"/>
    <w:rsid w:val="00271732"/>
    <w:rsid w:val="00271D39"/>
    <w:rsid w:val="0027200D"/>
    <w:rsid w:val="002724E0"/>
    <w:rsid w:val="002727FB"/>
    <w:rsid w:val="00272879"/>
    <w:rsid w:val="00272A47"/>
    <w:rsid w:val="00273271"/>
    <w:rsid w:val="0027344E"/>
    <w:rsid w:val="0027347E"/>
    <w:rsid w:val="00273947"/>
    <w:rsid w:val="00273E15"/>
    <w:rsid w:val="0027405C"/>
    <w:rsid w:val="00274B33"/>
    <w:rsid w:val="00275083"/>
    <w:rsid w:val="00275167"/>
    <w:rsid w:val="002754DA"/>
    <w:rsid w:val="00275832"/>
    <w:rsid w:val="00275D7F"/>
    <w:rsid w:val="00275DA9"/>
    <w:rsid w:val="0027641A"/>
    <w:rsid w:val="002764DF"/>
    <w:rsid w:val="0027662C"/>
    <w:rsid w:val="002766BB"/>
    <w:rsid w:val="00276B0B"/>
    <w:rsid w:val="00276B3E"/>
    <w:rsid w:val="00276B5A"/>
    <w:rsid w:val="00276C67"/>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5F6"/>
    <w:rsid w:val="00283884"/>
    <w:rsid w:val="00283B84"/>
    <w:rsid w:val="00283C97"/>
    <w:rsid w:val="00284079"/>
    <w:rsid w:val="002845CB"/>
    <w:rsid w:val="00284778"/>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44"/>
    <w:rsid w:val="0029049A"/>
    <w:rsid w:val="002905EE"/>
    <w:rsid w:val="00290609"/>
    <w:rsid w:val="0029076D"/>
    <w:rsid w:val="00290D20"/>
    <w:rsid w:val="00290D5F"/>
    <w:rsid w:val="00290DDC"/>
    <w:rsid w:val="00291018"/>
    <w:rsid w:val="00291150"/>
    <w:rsid w:val="0029118C"/>
    <w:rsid w:val="0029179F"/>
    <w:rsid w:val="00291980"/>
    <w:rsid w:val="00291A87"/>
    <w:rsid w:val="00291BC5"/>
    <w:rsid w:val="00292113"/>
    <w:rsid w:val="002930AC"/>
    <w:rsid w:val="002930BA"/>
    <w:rsid w:val="002934D0"/>
    <w:rsid w:val="002935B5"/>
    <w:rsid w:val="0029468A"/>
    <w:rsid w:val="00294936"/>
    <w:rsid w:val="00294BA0"/>
    <w:rsid w:val="00294CEC"/>
    <w:rsid w:val="002955B4"/>
    <w:rsid w:val="00295715"/>
    <w:rsid w:val="0029578C"/>
    <w:rsid w:val="00295AE3"/>
    <w:rsid w:val="00295B16"/>
    <w:rsid w:val="00295E68"/>
    <w:rsid w:val="00296045"/>
    <w:rsid w:val="0029626E"/>
    <w:rsid w:val="002963FE"/>
    <w:rsid w:val="0029677D"/>
    <w:rsid w:val="00296A1D"/>
    <w:rsid w:val="00296BFF"/>
    <w:rsid w:val="00296C43"/>
    <w:rsid w:val="00296E79"/>
    <w:rsid w:val="00297100"/>
    <w:rsid w:val="00297741"/>
    <w:rsid w:val="0029786F"/>
    <w:rsid w:val="00297B7A"/>
    <w:rsid w:val="002A0E77"/>
    <w:rsid w:val="002A1000"/>
    <w:rsid w:val="002A14BB"/>
    <w:rsid w:val="002A153F"/>
    <w:rsid w:val="002A17B8"/>
    <w:rsid w:val="002A1BB0"/>
    <w:rsid w:val="002A20AF"/>
    <w:rsid w:val="002A2177"/>
    <w:rsid w:val="002A262B"/>
    <w:rsid w:val="002A2F48"/>
    <w:rsid w:val="002A30C5"/>
    <w:rsid w:val="002A3436"/>
    <w:rsid w:val="002A363C"/>
    <w:rsid w:val="002A4181"/>
    <w:rsid w:val="002A461E"/>
    <w:rsid w:val="002A46B0"/>
    <w:rsid w:val="002A4807"/>
    <w:rsid w:val="002A49D4"/>
    <w:rsid w:val="002A4F26"/>
    <w:rsid w:val="002A51B9"/>
    <w:rsid w:val="002A55E3"/>
    <w:rsid w:val="002A570F"/>
    <w:rsid w:val="002A5EA7"/>
    <w:rsid w:val="002A6CF3"/>
    <w:rsid w:val="002A7329"/>
    <w:rsid w:val="002A7F87"/>
    <w:rsid w:val="002B02CB"/>
    <w:rsid w:val="002B039B"/>
    <w:rsid w:val="002B0942"/>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2CC4"/>
    <w:rsid w:val="002B3506"/>
    <w:rsid w:val="002B376F"/>
    <w:rsid w:val="002B38C8"/>
    <w:rsid w:val="002B3F34"/>
    <w:rsid w:val="002B402D"/>
    <w:rsid w:val="002B410F"/>
    <w:rsid w:val="002B436E"/>
    <w:rsid w:val="002B43BB"/>
    <w:rsid w:val="002B448F"/>
    <w:rsid w:val="002B4748"/>
    <w:rsid w:val="002B480F"/>
    <w:rsid w:val="002B4B2E"/>
    <w:rsid w:val="002B511D"/>
    <w:rsid w:val="002B53A1"/>
    <w:rsid w:val="002B5A2C"/>
    <w:rsid w:val="002B5A4F"/>
    <w:rsid w:val="002B626C"/>
    <w:rsid w:val="002B67BB"/>
    <w:rsid w:val="002B6BBC"/>
    <w:rsid w:val="002B6BFC"/>
    <w:rsid w:val="002B6C91"/>
    <w:rsid w:val="002B6E97"/>
    <w:rsid w:val="002B75A2"/>
    <w:rsid w:val="002B77A0"/>
    <w:rsid w:val="002B785F"/>
    <w:rsid w:val="002B7A35"/>
    <w:rsid w:val="002B7A3B"/>
    <w:rsid w:val="002B7C1F"/>
    <w:rsid w:val="002C00F2"/>
    <w:rsid w:val="002C0784"/>
    <w:rsid w:val="002C0C10"/>
    <w:rsid w:val="002C0C5A"/>
    <w:rsid w:val="002C1A63"/>
    <w:rsid w:val="002C1C54"/>
    <w:rsid w:val="002C1F8B"/>
    <w:rsid w:val="002C2060"/>
    <w:rsid w:val="002C2A19"/>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57B"/>
    <w:rsid w:val="002C6AB3"/>
    <w:rsid w:val="002C6CBE"/>
    <w:rsid w:val="002C72A3"/>
    <w:rsid w:val="002C7412"/>
    <w:rsid w:val="002C75F6"/>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E24"/>
    <w:rsid w:val="002D7FFD"/>
    <w:rsid w:val="002E0101"/>
    <w:rsid w:val="002E0592"/>
    <w:rsid w:val="002E06A8"/>
    <w:rsid w:val="002E0E55"/>
    <w:rsid w:val="002E1589"/>
    <w:rsid w:val="002E1620"/>
    <w:rsid w:val="002E22A4"/>
    <w:rsid w:val="002E43A0"/>
    <w:rsid w:val="002E4454"/>
    <w:rsid w:val="002E45F4"/>
    <w:rsid w:val="002E4903"/>
    <w:rsid w:val="002E4A1A"/>
    <w:rsid w:val="002E4A53"/>
    <w:rsid w:val="002E541E"/>
    <w:rsid w:val="002E5F86"/>
    <w:rsid w:val="002E631C"/>
    <w:rsid w:val="002E68FA"/>
    <w:rsid w:val="002E6D0B"/>
    <w:rsid w:val="002E6D42"/>
    <w:rsid w:val="002E6F6D"/>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059"/>
    <w:rsid w:val="002F316D"/>
    <w:rsid w:val="002F3928"/>
    <w:rsid w:val="002F3EF1"/>
    <w:rsid w:val="002F45AE"/>
    <w:rsid w:val="002F46FC"/>
    <w:rsid w:val="002F49CB"/>
    <w:rsid w:val="002F4CEA"/>
    <w:rsid w:val="002F581A"/>
    <w:rsid w:val="002F585C"/>
    <w:rsid w:val="002F61AB"/>
    <w:rsid w:val="002F61D5"/>
    <w:rsid w:val="002F63D7"/>
    <w:rsid w:val="002F65DA"/>
    <w:rsid w:val="002F68BE"/>
    <w:rsid w:val="002F714D"/>
    <w:rsid w:val="002F75C5"/>
    <w:rsid w:val="002F760C"/>
    <w:rsid w:val="002F77F9"/>
    <w:rsid w:val="00300011"/>
    <w:rsid w:val="00300428"/>
    <w:rsid w:val="00300534"/>
    <w:rsid w:val="0030072E"/>
    <w:rsid w:val="003009E4"/>
    <w:rsid w:val="00300A2F"/>
    <w:rsid w:val="00300ECF"/>
    <w:rsid w:val="00300FB4"/>
    <w:rsid w:val="00301283"/>
    <w:rsid w:val="003013CE"/>
    <w:rsid w:val="00301885"/>
    <w:rsid w:val="00301934"/>
    <w:rsid w:val="00301F51"/>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8A"/>
    <w:rsid w:val="00310357"/>
    <w:rsid w:val="003107B0"/>
    <w:rsid w:val="00310C53"/>
    <w:rsid w:val="00310E5E"/>
    <w:rsid w:val="003114AE"/>
    <w:rsid w:val="003115D5"/>
    <w:rsid w:val="003116E3"/>
    <w:rsid w:val="00311B82"/>
    <w:rsid w:val="00311C8C"/>
    <w:rsid w:val="00311E19"/>
    <w:rsid w:val="003128B2"/>
    <w:rsid w:val="00312994"/>
    <w:rsid w:val="00312C5E"/>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06"/>
    <w:rsid w:val="0031565D"/>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2547"/>
    <w:rsid w:val="00322EE5"/>
    <w:rsid w:val="00322F85"/>
    <w:rsid w:val="003230D0"/>
    <w:rsid w:val="003234A3"/>
    <w:rsid w:val="003237B8"/>
    <w:rsid w:val="003238E4"/>
    <w:rsid w:val="00323907"/>
    <w:rsid w:val="003239E1"/>
    <w:rsid w:val="00323C96"/>
    <w:rsid w:val="0032443D"/>
    <w:rsid w:val="00324E6C"/>
    <w:rsid w:val="0032507F"/>
    <w:rsid w:val="003260A6"/>
    <w:rsid w:val="003263AB"/>
    <w:rsid w:val="003263F6"/>
    <w:rsid w:val="00326496"/>
    <w:rsid w:val="003266F1"/>
    <w:rsid w:val="00326E17"/>
    <w:rsid w:val="00327238"/>
    <w:rsid w:val="00327F04"/>
    <w:rsid w:val="00330186"/>
    <w:rsid w:val="003301AD"/>
    <w:rsid w:val="0033075F"/>
    <w:rsid w:val="00330F8C"/>
    <w:rsid w:val="00330FDC"/>
    <w:rsid w:val="003315CE"/>
    <w:rsid w:val="003317EC"/>
    <w:rsid w:val="00331E83"/>
    <w:rsid w:val="00331F98"/>
    <w:rsid w:val="00331FB7"/>
    <w:rsid w:val="003320F6"/>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6B"/>
    <w:rsid w:val="00337F87"/>
    <w:rsid w:val="00337FC6"/>
    <w:rsid w:val="0034001D"/>
    <w:rsid w:val="00340235"/>
    <w:rsid w:val="003402BB"/>
    <w:rsid w:val="00340554"/>
    <w:rsid w:val="00340FCB"/>
    <w:rsid w:val="00341395"/>
    <w:rsid w:val="003420CF"/>
    <w:rsid w:val="003421BC"/>
    <w:rsid w:val="00342554"/>
    <w:rsid w:val="003425C3"/>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47A"/>
    <w:rsid w:val="00346B67"/>
    <w:rsid w:val="00347716"/>
    <w:rsid w:val="00347C87"/>
    <w:rsid w:val="00347EE4"/>
    <w:rsid w:val="003509C5"/>
    <w:rsid w:val="0035166F"/>
    <w:rsid w:val="0035196D"/>
    <w:rsid w:val="00351B56"/>
    <w:rsid w:val="00351FBA"/>
    <w:rsid w:val="003523E6"/>
    <w:rsid w:val="00352411"/>
    <w:rsid w:val="00352437"/>
    <w:rsid w:val="003528CA"/>
    <w:rsid w:val="00353187"/>
    <w:rsid w:val="003531B5"/>
    <w:rsid w:val="00353516"/>
    <w:rsid w:val="0035357B"/>
    <w:rsid w:val="003535A1"/>
    <w:rsid w:val="00353614"/>
    <w:rsid w:val="00353783"/>
    <w:rsid w:val="00353929"/>
    <w:rsid w:val="00353CF3"/>
    <w:rsid w:val="00353DEE"/>
    <w:rsid w:val="003543B8"/>
    <w:rsid w:val="0035444A"/>
    <w:rsid w:val="00354D22"/>
    <w:rsid w:val="00355951"/>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896"/>
    <w:rsid w:val="00360A1C"/>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6D6"/>
    <w:rsid w:val="00366E10"/>
    <w:rsid w:val="00366ED5"/>
    <w:rsid w:val="00367D26"/>
    <w:rsid w:val="00367F41"/>
    <w:rsid w:val="00367F51"/>
    <w:rsid w:val="003700C1"/>
    <w:rsid w:val="0037021B"/>
    <w:rsid w:val="003706EC"/>
    <w:rsid w:val="00370CB6"/>
    <w:rsid w:val="00370DAF"/>
    <w:rsid w:val="00371216"/>
    <w:rsid w:val="00371BD4"/>
    <w:rsid w:val="003721D7"/>
    <w:rsid w:val="003723D6"/>
    <w:rsid w:val="0037263D"/>
    <w:rsid w:val="003726AA"/>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BC1"/>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CEC"/>
    <w:rsid w:val="00381E5C"/>
    <w:rsid w:val="00381EA8"/>
    <w:rsid w:val="00382029"/>
    <w:rsid w:val="003825DF"/>
    <w:rsid w:val="003826AA"/>
    <w:rsid w:val="00382782"/>
    <w:rsid w:val="00382C24"/>
    <w:rsid w:val="00382C8A"/>
    <w:rsid w:val="0038301D"/>
    <w:rsid w:val="003830AC"/>
    <w:rsid w:val="0038317C"/>
    <w:rsid w:val="003832AC"/>
    <w:rsid w:val="00383481"/>
    <w:rsid w:val="00383829"/>
    <w:rsid w:val="003838FA"/>
    <w:rsid w:val="00383A62"/>
    <w:rsid w:val="00383ACD"/>
    <w:rsid w:val="00383BFE"/>
    <w:rsid w:val="00383C5F"/>
    <w:rsid w:val="00384170"/>
    <w:rsid w:val="00384214"/>
    <w:rsid w:val="00384453"/>
    <w:rsid w:val="00384DC7"/>
    <w:rsid w:val="00385031"/>
    <w:rsid w:val="00385155"/>
    <w:rsid w:val="00385332"/>
    <w:rsid w:val="003854C2"/>
    <w:rsid w:val="003855E1"/>
    <w:rsid w:val="00385673"/>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90B38"/>
    <w:rsid w:val="00390F17"/>
    <w:rsid w:val="003911AA"/>
    <w:rsid w:val="003917C2"/>
    <w:rsid w:val="00391BA0"/>
    <w:rsid w:val="0039200D"/>
    <w:rsid w:val="003920C6"/>
    <w:rsid w:val="003922FB"/>
    <w:rsid w:val="00392825"/>
    <w:rsid w:val="00392D0A"/>
    <w:rsid w:val="00393248"/>
    <w:rsid w:val="003938D4"/>
    <w:rsid w:val="00393BF1"/>
    <w:rsid w:val="00393C80"/>
    <w:rsid w:val="00393EFF"/>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D4"/>
    <w:rsid w:val="0039776D"/>
    <w:rsid w:val="003977FE"/>
    <w:rsid w:val="00397872"/>
    <w:rsid w:val="00397D54"/>
    <w:rsid w:val="003A026B"/>
    <w:rsid w:val="003A0441"/>
    <w:rsid w:val="003A04A3"/>
    <w:rsid w:val="003A05C9"/>
    <w:rsid w:val="003A090F"/>
    <w:rsid w:val="003A0BDB"/>
    <w:rsid w:val="003A0C92"/>
    <w:rsid w:val="003A0CA2"/>
    <w:rsid w:val="003A1052"/>
    <w:rsid w:val="003A13C2"/>
    <w:rsid w:val="003A1590"/>
    <w:rsid w:val="003A1AC5"/>
    <w:rsid w:val="003A1F79"/>
    <w:rsid w:val="003A209A"/>
    <w:rsid w:val="003A213C"/>
    <w:rsid w:val="003A2169"/>
    <w:rsid w:val="003A2463"/>
    <w:rsid w:val="003A299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C53"/>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BC5"/>
    <w:rsid w:val="003B1EC3"/>
    <w:rsid w:val="003B21C8"/>
    <w:rsid w:val="003B2432"/>
    <w:rsid w:val="003B24D8"/>
    <w:rsid w:val="003B2DAA"/>
    <w:rsid w:val="003B301A"/>
    <w:rsid w:val="003B35A7"/>
    <w:rsid w:val="003B3A67"/>
    <w:rsid w:val="003B3C59"/>
    <w:rsid w:val="003B40A1"/>
    <w:rsid w:val="003B4459"/>
    <w:rsid w:val="003B4C6C"/>
    <w:rsid w:val="003B5378"/>
    <w:rsid w:val="003B558B"/>
    <w:rsid w:val="003B59BD"/>
    <w:rsid w:val="003B5BB3"/>
    <w:rsid w:val="003B5CFC"/>
    <w:rsid w:val="003B6062"/>
    <w:rsid w:val="003B6CFC"/>
    <w:rsid w:val="003B6EA2"/>
    <w:rsid w:val="003B6F9A"/>
    <w:rsid w:val="003B734B"/>
    <w:rsid w:val="003B7560"/>
    <w:rsid w:val="003B75DA"/>
    <w:rsid w:val="003B7A49"/>
    <w:rsid w:val="003B7A91"/>
    <w:rsid w:val="003B7B85"/>
    <w:rsid w:val="003B7D08"/>
    <w:rsid w:val="003B7FF3"/>
    <w:rsid w:val="003C0B15"/>
    <w:rsid w:val="003C0CAF"/>
    <w:rsid w:val="003C0E3A"/>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0FFB"/>
    <w:rsid w:val="003D1038"/>
    <w:rsid w:val="003D1152"/>
    <w:rsid w:val="003D19BB"/>
    <w:rsid w:val="003D1BFA"/>
    <w:rsid w:val="003D1D0C"/>
    <w:rsid w:val="003D2485"/>
    <w:rsid w:val="003D2933"/>
    <w:rsid w:val="003D29C5"/>
    <w:rsid w:val="003D2AE5"/>
    <w:rsid w:val="003D2EDC"/>
    <w:rsid w:val="003D3521"/>
    <w:rsid w:val="003D3817"/>
    <w:rsid w:val="003D3F96"/>
    <w:rsid w:val="003D4086"/>
    <w:rsid w:val="003D4377"/>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09AA"/>
    <w:rsid w:val="003E1493"/>
    <w:rsid w:val="003E1529"/>
    <w:rsid w:val="003E1D01"/>
    <w:rsid w:val="003E2352"/>
    <w:rsid w:val="003E2D05"/>
    <w:rsid w:val="003E3057"/>
    <w:rsid w:val="003E32BF"/>
    <w:rsid w:val="003E344A"/>
    <w:rsid w:val="003E372C"/>
    <w:rsid w:val="003E37C9"/>
    <w:rsid w:val="003E3826"/>
    <w:rsid w:val="003E3A68"/>
    <w:rsid w:val="003E3C5F"/>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3CA7"/>
    <w:rsid w:val="003F4643"/>
    <w:rsid w:val="003F4768"/>
    <w:rsid w:val="003F50A8"/>
    <w:rsid w:val="003F549B"/>
    <w:rsid w:val="003F5711"/>
    <w:rsid w:val="003F59B3"/>
    <w:rsid w:val="003F5B00"/>
    <w:rsid w:val="003F5E17"/>
    <w:rsid w:val="003F693C"/>
    <w:rsid w:val="003F7287"/>
    <w:rsid w:val="003F7856"/>
    <w:rsid w:val="003F7BE6"/>
    <w:rsid w:val="00400FC6"/>
    <w:rsid w:val="00400FD6"/>
    <w:rsid w:val="00400FFC"/>
    <w:rsid w:val="0040159E"/>
    <w:rsid w:val="00401687"/>
    <w:rsid w:val="00401BB8"/>
    <w:rsid w:val="00401EF0"/>
    <w:rsid w:val="00402112"/>
    <w:rsid w:val="004022BD"/>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5F6"/>
    <w:rsid w:val="00407735"/>
    <w:rsid w:val="0040786D"/>
    <w:rsid w:val="004078D1"/>
    <w:rsid w:val="00407B85"/>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CE2"/>
    <w:rsid w:val="00412E66"/>
    <w:rsid w:val="00412FDB"/>
    <w:rsid w:val="0041349D"/>
    <w:rsid w:val="0041364A"/>
    <w:rsid w:val="00413682"/>
    <w:rsid w:val="00413812"/>
    <w:rsid w:val="004138D3"/>
    <w:rsid w:val="00413C6B"/>
    <w:rsid w:val="0041403C"/>
    <w:rsid w:val="00414230"/>
    <w:rsid w:val="00414254"/>
    <w:rsid w:val="004143EE"/>
    <w:rsid w:val="004144F2"/>
    <w:rsid w:val="00414545"/>
    <w:rsid w:val="0041459B"/>
    <w:rsid w:val="0041469F"/>
    <w:rsid w:val="004146B5"/>
    <w:rsid w:val="00414782"/>
    <w:rsid w:val="00414DB2"/>
    <w:rsid w:val="00414DC8"/>
    <w:rsid w:val="00414F58"/>
    <w:rsid w:val="004150C3"/>
    <w:rsid w:val="00415EAF"/>
    <w:rsid w:val="00416723"/>
    <w:rsid w:val="004168F2"/>
    <w:rsid w:val="00416900"/>
    <w:rsid w:val="00416D1C"/>
    <w:rsid w:val="0041703D"/>
    <w:rsid w:val="00417067"/>
    <w:rsid w:val="00417203"/>
    <w:rsid w:val="00417228"/>
    <w:rsid w:val="00417250"/>
    <w:rsid w:val="00417973"/>
    <w:rsid w:val="00420407"/>
    <w:rsid w:val="00420B0A"/>
    <w:rsid w:val="00420F3A"/>
    <w:rsid w:val="00421027"/>
    <w:rsid w:val="00421E45"/>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43F"/>
    <w:rsid w:val="004305D9"/>
    <w:rsid w:val="00430A77"/>
    <w:rsid w:val="00430C5F"/>
    <w:rsid w:val="00431426"/>
    <w:rsid w:val="00431562"/>
    <w:rsid w:val="00431B0C"/>
    <w:rsid w:val="00431C3A"/>
    <w:rsid w:val="00431DDB"/>
    <w:rsid w:val="00431F2D"/>
    <w:rsid w:val="004324EB"/>
    <w:rsid w:val="004326D9"/>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4E2"/>
    <w:rsid w:val="004468A4"/>
    <w:rsid w:val="00446A64"/>
    <w:rsid w:val="00446EBE"/>
    <w:rsid w:val="00446F3F"/>
    <w:rsid w:val="004471F6"/>
    <w:rsid w:val="004475B6"/>
    <w:rsid w:val="004477CD"/>
    <w:rsid w:val="004501F6"/>
    <w:rsid w:val="004502D7"/>
    <w:rsid w:val="00450495"/>
    <w:rsid w:val="00450AE0"/>
    <w:rsid w:val="00450D86"/>
    <w:rsid w:val="00450E0B"/>
    <w:rsid w:val="004510C4"/>
    <w:rsid w:val="00451357"/>
    <w:rsid w:val="004515B7"/>
    <w:rsid w:val="004518E2"/>
    <w:rsid w:val="00451968"/>
    <w:rsid w:val="00452066"/>
    <w:rsid w:val="00452A98"/>
    <w:rsid w:val="00452BDA"/>
    <w:rsid w:val="00453174"/>
    <w:rsid w:val="00453750"/>
    <w:rsid w:val="004537CF"/>
    <w:rsid w:val="004539FC"/>
    <w:rsid w:val="00453AE2"/>
    <w:rsid w:val="00454084"/>
    <w:rsid w:val="0045428B"/>
    <w:rsid w:val="00454577"/>
    <w:rsid w:val="0045461E"/>
    <w:rsid w:val="004546E5"/>
    <w:rsid w:val="00454B2F"/>
    <w:rsid w:val="00454D4A"/>
    <w:rsid w:val="00455105"/>
    <w:rsid w:val="004551BC"/>
    <w:rsid w:val="004554B7"/>
    <w:rsid w:val="00455F3E"/>
    <w:rsid w:val="004560EA"/>
    <w:rsid w:val="004563D8"/>
    <w:rsid w:val="00456616"/>
    <w:rsid w:val="00456792"/>
    <w:rsid w:val="00456A4F"/>
    <w:rsid w:val="00456D12"/>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02"/>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04A"/>
    <w:rsid w:val="00465447"/>
    <w:rsid w:val="00465C06"/>
    <w:rsid w:val="00465E29"/>
    <w:rsid w:val="0046633C"/>
    <w:rsid w:val="00466A67"/>
    <w:rsid w:val="0046700B"/>
    <w:rsid w:val="00467B04"/>
    <w:rsid w:val="00470041"/>
    <w:rsid w:val="0047040E"/>
    <w:rsid w:val="0047048A"/>
    <w:rsid w:val="00470D03"/>
    <w:rsid w:val="0047107E"/>
    <w:rsid w:val="00471446"/>
    <w:rsid w:val="00471A0B"/>
    <w:rsid w:val="00471F7A"/>
    <w:rsid w:val="00471FD5"/>
    <w:rsid w:val="004720F7"/>
    <w:rsid w:val="00472E37"/>
    <w:rsid w:val="00473053"/>
    <w:rsid w:val="00473269"/>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1F83"/>
    <w:rsid w:val="004825B2"/>
    <w:rsid w:val="00482B81"/>
    <w:rsid w:val="00482F1E"/>
    <w:rsid w:val="0048303C"/>
    <w:rsid w:val="00483113"/>
    <w:rsid w:val="0048331B"/>
    <w:rsid w:val="004834CD"/>
    <w:rsid w:val="00483577"/>
    <w:rsid w:val="004835E4"/>
    <w:rsid w:val="00483A6D"/>
    <w:rsid w:val="00484225"/>
    <w:rsid w:val="00484A89"/>
    <w:rsid w:val="00484FD7"/>
    <w:rsid w:val="004853E5"/>
    <w:rsid w:val="00486046"/>
    <w:rsid w:val="0048682C"/>
    <w:rsid w:val="004868E8"/>
    <w:rsid w:val="00486A89"/>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3CF"/>
    <w:rsid w:val="004A24A1"/>
    <w:rsid w:val="004A2CBF"/>
    <w:rsid w:val="004A2F6B"/>
    <w:rsid w:val="004A3117"/>
    <w:rsid w:val="004A3199"/>
    <w:rsid w:val="004A4172"/>
    <w:rsid w:val="004A4187"/>
    <w:rsid w:val="004A4313"/>
    <w:rsid w:val="004A4813"/>
    <w:rsid w:val="004A48B2"/>
    <w:rsid w:val="004A4DA8"/>
    <w:rsid w:val="004A5AC0"/>
    <w:rsid w:val="004A5CDD"/>
    <w:rsid w:val="004A62A0"/>
    <w:rsid w:val="004A65F2"/>
    <w:rsid w:val="004A68EB"/>
    <w:rsid w:val="004A69A6"/>
    <w:rsid w:val="004A6F98"/>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C19"/>
    <w:rsid w:val="004B1F2B"/>
    <w:rsid w:val="004B23FA"/>
    <w:rsid w:val="004B2A85"/>
    <w:rsid w:val="004B2AD8"/>
    <w:rsid w:val="004B3166"/>
    <w:rsid w:val="004B33AB"/>
    <w:rsid w:val="004B33BB"/>
    <w:rsid w:val="004B356F"/>
    <w:rsid w:val="004B3644"/>
    <w:rsid w:val="004B378F"/>
    <w:rsid w:val="004B3AEB"/>
    <w:rsid w:val="004B3CA8"/>
    <w:rsid w:val="004B3D05"/>
    <w:rsid w:val="004B3D84"/>
    <w:rsid w:val="004B3D98"/>
    <w:rsid w:val="004B4043"/>
    <w:rsid w:val="004B4271"/>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3C7"/>
    <w:rsid w:val="004C552B"/>
    <w:rsid w:val="004C55F7"/>
    <w:rsid w:val="004C567D"/>
    <w:rsid w:val="004C56F7"/>
    <w:rsid w:val="004C5BE8"/>
    <w:rsid w:val="004C5C5B"/>
    <w:rsid w:val="004C6021"/>
    <w:rsid w:val="004C61B7"/>
    <w:rsid w:val="004C6EC2"/>
    <w:rsid w:val="004C71AC"/>
    <w:rsid w:val="004C75CE"/>
    <w:rsid w:val="004C76EA"/>
    <w:rsid w:val="004C7DE4"/>
    <w:rsid w:val="004D046B"/>
    <w:rsid w:val="004D0825"/>
    <w:rsid w:val="004D0F41"/>
    <w:rsid w:val="004D11F7"/>
    <w:rsid w:val="004D1586"/>
    <w:rsid w:val="004D16A5"/>
    <w:rsid w:val="004D16C0"/>
    <w:rsid w:val="004D192E"/>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2E6"/>
    <w:rsid w:val="004D7A4C"/>
    <w:rsid w:val="004D7B14"/>
    <w:rsid w:val="004D7B25"/>
    <w:rsid w:val="004D7DC7"/>
    <w:rsid w:val="004E01AE"/>
    <w:rsid w:val="004E02E5"/>
    <w:rsid w:val="004E05A5"/>
    <w:rsid w:val="004E065F"/>
    <w:rsid w:val="004E0C62"/>
    <w:rsid w:val="004E0D92"/>
    <w:rsid w:val="004E13D9"/>
    <w:rsid w:val="004E16B4"/>
    <w:rsid w:val="004E1855"/>
    <w:rsid w:val="004E22D5"/>
    <w:rsid w:val="004E2506"/>
    <w:rsid w:val="004E254A"/>
    <w:rsid w:val="004E36A2"/>
    <w:rsid w:val="004E3B42"/>
    <w:rsid w:val="004E3C56"/>
    <w:rsid w:val="004E3FF2"/>
    <w:rsid w:val="004E4742"/>
    <w:rsid w:val="004E5242"/>
    <w:rsid w:val="004E546A"/>
    <w:rsid w:val="004E5811"/>
    <w:rsid w:val="004E5955"/>
    <w:rsid w:val="004E6043"/>
    <w:rsid w:val="004E62C2"/>
    <w:rsid w:val="004E6372"/>
    <w:rsid w:val="004E6421"/>
    <w:rsid w:val="004E6655"/>
    <w:rsid w:val="004E666A"/>
    <w:rsid w:val="004E681F"/>
    <w:rsid w:val="004E6824"/>
    <w:rsid w:val="004E6DE1"/>
    <w:rsid w:val="004E7242"/>
    <w:rsid w:val="004E733A"/>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94A"/>
    <w:rsid w:val="004F3C10"/>
    <w:rsid w:val="004F3C17"/>
    <w:rsid w:val="004F3FC8"/>
    <w:rsid w:val="004F4226"/>
    <w:rsid w:val="004F48D8"/>
    <w:rsid w:val="004F4ACB"/>
    <w:rsid w:val="004F4D2A"/>
    <w:rsid w:val="004F4F85"/>
    <w:rsid w:val="004F573C"/>
    <w:rsid w:val="004F5779"/>
    <w:rsid w:val="004F594E"/>
    <w:rsid w:val="004F5A92"/>
    <w:rsid w:val="004F5B03"/>
    <w:rsid w:val="004F611D"/>
    <w:rsid w:val="004F6346"/>
    <w:rsid w:val="004F656F"/>
    <w:rsid w:val="004F677C"/>
    <w:rsid w:val="004F6AE8"/>
    <w:rsid w:val="004F6FC4"/>
    <w:rsid w:val="004F6FF9"/>
    <w:rsid w:val="004F77AF"/>
    <w:rsid w:val="004F7D4D"/>
    <w:rsid w:val="004F7F2F"/>
    <w:rsid w:val="00500252"/>
    <w:rsid w:val="00500989"/>
    <w:rsid w:val="00500A8B"/>
    <w:rsid w:val="00500B57"/>
    <w:rsid w:val="00500B6C"/>
    <w:rsid w:val="00500FEB"/>
    <w:rsid w:val="005011C1"/>
    <w:rsid w:val="005012D9"/>
    <w:rsid w:val="00501406"/>
    <w:rsid w:val="005015D7"/>
    <w:rsid w:val="0050178F"/>
    <w:rsid w:val="00501ACD"/>
    <w:rsid w:val="00501B55"/>
    <w:rsid w:val="00501CB0"/>
    <w:rsid w:val="00501FD9"/>
    <w:rsid w:val="00501FDB"/>
    <w:rsid w:val="0050208A"/>
    <w:rsid w:val="00502193"/>
    <w:rsid w:val="005024EA"/>
    <w:rsid w:val="005026E9"/>
    <w:rsid w:val="005029ED"/>
    <w:rsid w:val="00502AC8"/>
    <w:rsid w:val="00502C62"/>
    <w:rsid w:val="00503063"/>
    <w:rsid w:val="0050319A"/>
    <w:rsid w:val="0050319C"/>
    <w:rsid w:val="0050321E"/>
    <w:rsid w:val="00504060"/>
    <w:rsid w:val="00504360"/>
    <w:rsid w:val="005045A1"/>
    <w:rsid w:val="005045A4"/>
    <w:rsid w:val="00504AE3"/>
    <w:rsid w:val="00505421"/>
    <w:rsid w:val="0050544E"/>
    <w:rsid w:val="005054D6"/>
    <w:rsid w:val="005055DB"/>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409"/>
    <w:rsid w:val="0051668F"/>
    <w:rsid w:val="005166EE"/>
    <w:rsid w:val="00516B0D"/>
    <w:rsid w:val="005172D6"/>
    <w:rsid w:val="00517571"/>
    <w:rsid w:val="00517687"/>
    <w:rsid w:val="005178AE"/>
    <w:rsid w:val="00517CBA"/>
    <w:rsid w:val="00517E18"/>
    <w:rsid w:val="00517F6D"/>
    <w:rsid w:val="005206C1"/>
    <w:rsid w:val="00520818"/>
    <w:rsid w:val="00520A84"/>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D64"/>
    <w:rsid w:val="00530F45"/>
    <w:rsid w:val="00531508"/>
    <w:rsid w:val="0053197B"/>
    <w:rsid w:val="00531A84"/>
    <w:rsid w:val="00531BC6"/>
    <w:rsid w:val="00531C94"/>
    <w:rsid w:val="00531F23"/>
    <w:rsid w:val="0053223B"/>
    <w:rsid w:val="00532818"/>
    <w:rsid w:val="00534239"/>
    <w:rsid w:val="005345D8"/>
    <w:rsid w:val="005349D6"/>
    <w:rsid w:val="005349F6"/>
    <w:rsid w:val="00534A63"/>
    <w:rsid w:val="00534C27"/>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D96"/>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01"/>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47E4A"/>
    <w:rsid w:val="005502DC"/>
    <w:rsid w:val="0055049C"/>
    <w:rsid w:val="00550B17"/>
    <w:rsid w:val="00551928"/>
    <w:rsid w:val="00551BF1"/>
    <w:rsid w:val="00551EF6"/>
    <w:rsid w:val="005521AB"/>
    <w:rsid w:val="005522EE"/>
    <w:rsid w:val="0055248B"/>
    <w:rsid w:val="0055281E"/>
    <w:rsid w:val="00552A2E"/>
    <w:rsid w:val="00552AD3"/>
    <w:rsid w:val="00552CA5"/>
    <w:rsid w:val="00552D49"/>
    <w:rsid w:val="00552F3D"/>
    <w:rsid w:val="00552FEC"/>
    <w:rsid w:val="00553792"/>
    <w:rsid w:val="00553A1A"/>
    <w:rsid w:val="00553D3E"/>
    <w:rsid w:val="00553E64"/>
    <w:rsid w:val="005542C7"/>
    <w:rsid w:val="00554E28"/>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D5"/>
    <w:rsid w:val="005606FD"/>
    <w:rsid w:val="00560946"/>
    <w:rsid w:val="00560C11"/>
    <w:rsid w:val="00560C3D"/>
    <w:rsid w:val="00561286"/>
    <w:rsid w:val="00561373"/>
    <w:rsid w:val="00561385"/>
    <w:rsid w:val="00561A59"/>
    <w:rsid w:val="00561C96"/>
    <w:rsid w:val="00561CDA"/>
    <w:rsid w:val="00561ED1"/>
    <w:rsid w:val="00562460"/>
    <w:rsid w:val="0056284B"/>
    <w:rsid w:val="00562EB9"/>
    <w:rsid w:val="005630B2"/>
    <w:rsid w:val="00563D96"/>
    <w:rsid w:val="00563F1D"/>
    <w:rsid w:val="005643DA"/>
    <w:rsid w:val="00565108"/>
    <w:rsid w:val="005656B0"/>
    <w:rsid w:val="00565916"/>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0ED"/>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6F1"/>
    <w:rsid w:val="00580820"/>
    <w:rsid w:val="00580AC7"/>
    <w:rsid w:val="00580AFD"/>
    <w:rsid w:val="00580EFF"/>
    <w:rsid w:val="0058229E"/>
    <w:rsid w:val="005828EE"/>
    <w:rsid w:val="00582ADB"/>
    <w:rsid w:val="00582B72"/>
    <w:rsid w:val="005830F8"/>
    <w:rsid w:val="00583736"/>
    <w:rsid w:val="00583AE5"/>
    <w:rsid w:val="00583DC0"/>
    <w:rsid w:val="00583F80"/>
    <w:rsid w:val="00583FD7"/>
    <w:rsid w:val="00584313"/>
    <w:rsid w:val="00584A61"/>
    <w:rsid w:val="00585707"/>
    <w:rsid w:val="00585988"/>
    <w:rsid w:val="00586098"/>
    <w:rsid w:val="00586233"/>
    <w:rsid w:val="005864FA"/>
    <w:rsid w:val="0058687A"/>
    <w:rsid w:val="00586B96"/>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826"/>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44"/>
    <w:rsid w:val="005A1C8E"/>
    <w:rsid w:val="005A1EB8"/>
    <w:rsid w:val="005A202A"/>
    <w:rsid w:val="005A2097"/>
    <w:rsid w:val="005A23F7"/>
    <w:rsid w:val="005A28E2"/>
    <w:rsid w:val="005A29C1"/>
    <w:rsid w:val="005A2A95"/>
    <w:rsid w:val="005A2B02"/>
    <w:rsid w:val="005A2C06"/>
    <w:rsid w:val="005A2C13"/>
    <w:rsid w:val="005A3208"/>
    <w:rsid w:val="005A337F"/>
    <w:rsid w:val="005A38F4"/>
    <w:rsid w:val="005A3BD2"/>
    <w:rsid w:val="005A444D"/>
    <w:rsid w:val="005A4AAA"/>
    <w:rsid w:val="005A4D20"/>
    <w:rsid w:val="005A5602"/>
    <w:rsid w:val="005A581E"/>
    <w:rsid w:val="005A5A7F"/>
    <w:rsid w:val="005A5AF0"/>
    <w:rsid w:val="005A5B91"/>
    <w:rsid w:val="005A5FE1"/>
    <w:rsid w:val="005A607F"/>
    <w:rsid w:val="005A61B9"/>
    <w:rsid w:val="005A677E"/>
    <w:rsid w:val="005A6FA3"/>
    <w:rsid w:val="005A7091"/>
    <w:rsid w:val="005A70EE"/>
    <w:rsid w:val="005A7421"/>
    <w:rsid w:val="005A7564"/>
    <w:rsid w:val="005A76A7"/>
    <w:rsid w:val="005A7780"/>
    <w:rsid w:val="005A7C6E"/>
    <w:rsid w:val="005B083D"/>
    <w:rsid w:val="005B0C78"/>
    <w:rsid w:val="005B0CA3"/>
    <w:rsid w:val="005B1EB0"/>
    <w:rsid w:val="005B235D"/>
    <w:rsid w:val="005B2515"/>
    <w:rsid w:val="005B2A14"/>
    <w:rsid w:val="005B2D34"/>
    <w:rsid w:val="005B3095"/>
    <w:rsid w:val="005B3146"/>
    <w:rsid w:val="005B3194"/>
    <w:rsid w:val="005B31C4"/>
    <w:rsid w:val="005B325E"/>
    <w:rsid w:val="005B3370"/>
    <w:rsid w:val="005B38C6"/>
    <w:rsid w:val="005B3B82"/>
    <w:rsid w:val="005B3B9D"/>
    <w:rsid w:val="005B3BE8"/>
    <w:rsid w:val="005B3C78"/>
    <w:rsid w:val="005B3E1E"/>
    <w:rsid w:val="005B404F"/>
    <w:rsid w:val="005B406E"/>
    <w:rsid w:val="005B46CB"/>
    <w:rsid w:val="005B498E"/>
    <w:rsid w:val="005B4A51"/>
    <w:rsid w:val="005B4B7F"/>
    <w:rsid w:val="005B51B8"/>
    <w:rsid w:val="005B549A"/>
    <w:rsid w:val="005B54A5"/>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767"/>
    <w:rsid w:val="005C28BC"/>
    <w:rsid w:val="005C2A9B"/>
    <w:rsid w:val="005C2CAA"/>
    <w:rsid w:val="005C30C0"/>
    <w:rsid w:val="005C343E"/>
    <w:rsid w:val="005C384E"/>
    <w:rsid w:val="005C3C17"/>
    <w:rsid w:val="005C3DFA"/>
    <w:rsid w:val="005C3ED6"/>
    <w:rsid w:val="005C4013"/>
    <w:rsid w:val="005C4202"/>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69"/>
    <w:rsid w:val="005D2381"/>
    <w:rsid w:val="005D254D"/>
    <w:rsid w:val="005D2569"/>
    <w:rsid w:val="005D2900"/>
    <w:rsid w:val="005D2C43"/>
    <w:rsid w:val="005D2D7A"/>
    <w:rsid w:val="005D3398"/>
    <w:rsid w:val="005D3420"/>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CBC"/>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9AE"/>
    <w:rsid w:val="005E19D2"/>
    <w:rsid w:val="005E1BB1"/>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673"/>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3DBD"/>
    <w:rsid w:val="005F4A08"/>
    <w:rsid w:val="005F4E34"/>
    <w:rsid w:val="005F524F"/>
    <w:rsid w:val="005F5C3C"/>
    <w:rsid w:val="005F6029"/>
    <w:rsid w:val="005F60E7"/>
    <w:rsid w:val="005F6717"/>
    <w:rsid w:val="005F6A1E"/>
    <w:rsid w:val="005F6A3B"/>
    <w:rsid w:val="005F7443"/>
    <w:rsid w:val="005F7732"/>
    <w:rsid w:val="005F7973"/>
    <w:rsid w:val="005F7DC5"/>
    <w:rsid w:val="005F7F5F"/>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21B"/>
    <w:rsid w:val="0060247E"/>
    <w:rsid w:val="0060335B"/>
    <w:rsid w:val="00603644"/>
    <w:rsid w:val="00603D3E"/>
    <w:rsid w:val="006040C8"/>
    <w:rsid w:val="006042B5"/>
    <w:rsid w:val="00604523"/>
    <w:rsid w:val="006046E6"/>
    <w:rsid w:val="00604916"/>
    <w:rsid w:val="00604973"/>
    <w:rsid w:val="006049AC"/>
    <w:rsid w:val="00604B99"/>
    <w:rsid w:val="00604DEA"/>
    <w:rsid w:val="00604E30"/>
    <w:rsid w:val="00604F7A"/>
    <w:rsid w:val="006052D6"/>
    <w:rsid w:val="00605E5E"/>
    <w:rsid w:val="006061E5"/>
    <w:rsid w:val="006061F2"/>
    <w:rsid w:val="006063BA"/>
    <w:rsid w:val="00606867"/>
    <w:rsid w:val="00606DFE"/>
    <w:rsid w:val="006071A0"/>
    <w:rsid w:val="00607323"/>
    <w:rsid w:val="0060754E"/>
    <w:rsid w:val="006077C5"/>
    <w:rsid w:val="00607836"/>
    <w:rsid w:val="00607E9B"/>
    <w:rsid w:val="00610438"/>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7147"/>
    <w:rsid w:val="006172F6"/>
    <w:rsid w:val="006179F8"/>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69D"/>
    <w:rsid w:val="006229E7"/>
    <w:rsid w:val="00623588"/>
    <w:rsid w:val="00623BAA"/>
    <w:rsid w:val="00623BBC"/>
    <w:rsid w:val="00623F83"/>
    <w:rsid w:val="0062405E"/>
    <w:rsid w:val="006248E4"/>
    <w:rsid w:val="00624F68"/>
    <w:rsid w:val="00625040"/>
    <w:rsid w:val="006256FA"/>
    <w:rsid w:val="00625F33"/>
    <w:rsid w:val="006263E0"/>
    <w:rsid w:val="0062688A"/>
    <w:rsid w:val="00627042"/>
    <w:rsid w:val="006273C4"/>
    <w:rsid w:val="00627939"/>
    <w:rsid w:val="00627975"/>
    <w:rsid w:val="00627B72"/>
    <w:rsid w:val="00627D12"/>
    <w:rsid w:val="00627D5C"/>
    <w:rsid w:val="00627D77"/>
    <w:rsid w:val="00630249"/>
    <w:rsid w:val="006302F0"/>
    <w:rsid w:val="00630482"/>
    <w:rsid w:val="00630A36"/>
    <w:rsid w:val="00630CAF"/>
    <w:rsid w:val="0063153E"/>
    <w:rsid w:val="00631A32"/>
    <w:rsid w:val="00631A91"/>
    <w:rsid w:val="00631DCE"/>
    <w:rsid w:val="00631E57"/>
    <w:rsid w:val="00631FEA"/>
    <w:rsid w:val="00632A67"/>
    <w:rsid w:val="00632CAA"/>
    <w:rsid w:val="00632FF0"/>
    <w:rsid w:val="006332F7"/>
    <w:rsid w:val="00633344"/>
    <w:rsid w:val="0063337F"/>
    <w:rsid w:val="0063381B"/>
    <w:rsid w:val="00633AB1"/>
    <w:rsid w:val="00633C06"/>
    <w:rsid w:val="0063439B"/>
    <w:rsid w:val="0063503E"/>
    <w:rsid w:val="00635046"/>
    <w:rsid w:val="006350EE"/>
    <w:rsid w:val="00635446"/>
    <w:rsid w:val="00635774"/>
    <w:rsid w:val="00635BA4"/>
    <w:rsid w:val="00635CFC"/>
    <w:rsid w:val="006362B6"/>
    <w:rsid w:val="00636612"/>
    <w:rsid w:val="0063685A"/>
    <w:rsid w:val="00636EB6"/>
    <w:rsid w:val="0063715F"/>
    <w:rsid w:val="0063793E"/>
    <w:rsid w:val="00637D77"/>
    <w:rsid w:val="00637F3F"/>
    <w:rsid w:val="00640794"/>
    <w:rsid w:val="00641078"/>
    <w:rsid w:val="0064128F"/>
    <w:rsid w:val="0064182B"/>
    <w:rsid w:val="00641AA7"/>
    <w:rsid w:val="00641BFE"/>
    <w:rsid w:val="00641D7F"/>
    <w:rsid w:val="00641E64"/>
    <w:rsid w:val="00642E9A"/>
    <w:rsid w:val="00643692"/>
    <w:rsid w:val="0064385A"/>
    <w:rsid w:val="00643907"/>
    <w:rsid w:val="00643B87"/>
    <w:rsid w:val="00643C8B"/>
    <w:rsid w:val="00644789"/>
    <w:rsid w:val="006449EC"/>
    <w:rsid w:val="00644F55"/>
    <w:rsid w:val="006456E9"/>
    <w:rsid w:val="00645975"/>
    <w:rsid w:val="00645FF5"/>
    <w:rsid w:val="00646126"/>
    <w:rsid w:val="00646313"/>
    <w:rsid w:val="00646358"/>
    <w:rsid w:val="00646386"/>
    <w:rsid w:val="0064644A"/>
    <w:rsid w:val="00646673"/>
    <w:rsid w:val="00646B75"/>
    <w:rsid w:val="00646CCB"/>
    <w:rsid w:val="00646E73"/>
    <w:rsid w:val="00647183"/>
    <w:rsid w:val="0064744D"/>
    <w:rsid w:val="00647620"/>
    <w:rsid w:val="00647837"/>
    <w:rsid w:val="0064793E"/>
    <w:rsid w:val="00647C8C"/>
    <w:rsid w:val="006502A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C5C"/>
    <w:rsid w:val="00655E28"/>
    <w:rsid w:val="006562D9"/>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A9"/>
    <w:rsid w:val="006676D8"/>
    <w:rsid w:val="00667F7C"/>
    <w:rsid w:val="00670651"/>
    <w:rsid w:val="006709A0"/>
    <w:rsid w:val="00670BC6"/>
    <w:rsid w:val="00670C56"/>
    <w:rsid w:val="00671221"/>
    <w:rsid w:val="00671349"/>
    <w:rsid w:val="00671898"/>
    <w:rsid w:val="00671C9C"/>
    <w:rsid w:val="00671FB1"/>
    <w:rsid w:val="00672109"/>
    <w:rsid w:val="00672281"/>
    <w:rsid w:val="0067274F"/>
    <w:rsid w:val="00672852"/>
    <w:rsid w:val="00672BB2"/>
    <w:rsid w:val="00672F64"/>
    <w:rsid w:val="00673156"/>
    <w:rsid w:val="0067316D"/>
    <w:rsid w:val="0067376E"/>
    <w:rsid w:val="00673790"/>
    <w:rsid w:val="0067380D"/>
    <w:rsid w:val="00673880"/>
    <w:rsid w:val="00673F15"/>
    <w:rsid w:val="00674120"/>
    <w:rsid w:val="006744A9"/>
    <w:rsid w:val="006747A4"/>
    <w:rsid w:val="00674AE2"/>
    <w:rsid w:val="00674DF2"/>
    <w:rsid w:val="00674F4E"/>
    <w:rsid w:val="00675048"/>
    <w:rsid w:val="0067554C"/>
    <w:rsid w:val="00675942"/>
    <w:rsid w:val="006759A3"/>
    <w:rsid w:val="00675CCC"/>
    <w:rsid w:val="0067620A"/>
    <w:rsid w:val="00676364"/>
    <w:rsid w:val="0067654E"/>
    <w:rsid w:val="006766BE"/>
    <w:rsid w:val="006768CD"/>
    <w:rsid w:val="00677049"/>
    <w:rsid w:val="006774CA"/>
    <w:rsid w:val="006774E5"/>
    <w:rsid w:val="00677AA1"/>
    <w:rsid w:val="00677BA6"/>
    <w:rsid w:val="00677C2E"/>
    <w:rsid w:val="00677D57"/>
    <w:rsid w:val="00677E5D"/>
    <w:rsid w:val="00677F05"/>
    <w:rsid w:val="0068020C"/>
    <w:rsid w:val="0068025C"/>
    <w:rsid w:val="006803EA"/>
    <w:rsid w:val="0068064C"/>
    <w:rsid w:val="006807C5"/>
    <w:rsid w:val="006809FA"/>
    <w:rsid w:val="00680D5C"/>
    <w:rsid w:val="00680D5D"/>
    <w:rsid w:val="00680E32"/>
    <w:rsid w:val="00681BCB"/>
    <w:rsid w:val="00681EF6"/>
    <w:rsid w:val="006820C5"/>
    <w:rsid w:val="006822C6"/>
    <w:rsid w:val="00682728"/>
    <w:rsid w:val="0068299D"/>
    <w:rsid w:val="00682B7E"/>
    <w:rsid w:val="00682C1E"/>
    <w:rsid w:val="00682E20"/>
    <w:rsid w:val="00683146"/>
    <w:rsid w:val="0068376C"/>
    <w:rsid w:val="0068380C"/>
    <w:rsid w:val="00683D50"/>
    <w:rsid w:val="00683E5B"/>
    <w:rsid w:val="00683FD1"/>
    <w:rsid w:val="00684398"/>
    <w:rsid w:val="006849B5"/>
    <w:rsid w:val="00684A91"/>
    <w:rsid w:val="00684EBC"/>
    <w:rsid w:val="00684FE7"/>
    <w:rsid w:val="00684FFE"/>
    <w:rsid w:val="00685345"/>
    <w:rsid w:val="006855AF"/>
    <w:rsid w:val="00685CBA"/>
    <w:rsid w:val="00685EDD"/>
    <w:rsid w:val="006861F5"/>
    <w:rsid w:val="006861F7"/>
    <w:rsid w:val="006864EB"/>
    <w:rsid w:val="006865B8"/>
    <w:rsid w:val="006869E4"/>
    <w:rsid w:val="00686A04"/>
    <w:rsid w:val="00686FB0"/>
    <w:rsid w:val="00687841"/>
    <w:rsid w:val="00687BCA"/>
    <w:rsid w:val="00690452"/>
    <w:rsid w:val="006909C1"/>
    <w:rsid w:val="00690F29"/>
    <w:rsid w:val="00690FED"/>
    <w:rsid w:val="00692287"/>
    <w:rsid w:val="00692289"/>
    <w:rsid w:val="00692476"/>
    <w:rsid w:val="00692685"/>
    <w:rsid w:val="00692919"/>
    <w:rsid w:val="006929E2"/>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9AB"/>
    <w:rsid w:val="00695BD7"/>
    <w:rsid w:val="00695D59"/>
    <w:rsid w:val="006962DA"/>
    <w:rsid w:val="0069679A"/>
    <w:rsid w:val="00697067"/>
    <w:rsid w:val="00697231"/>
    <w:rsid w:val="00697331"/>
    <w:rsid w:val="006973FA"/>
    <w:rsid w:val="0069750A"/>
    <w:rsid w:val="00697B6A"/>
    <w:rsid w:val="006A0549"/>
    <w:rsid w:val="006A0758"/>
    <w:rsid w:val="006A0F4F"/>
    <w:rsid w:val="006A0FF5"/>
    <w:rsid w:val="006A15D5"/>
    <w:rsid w:val="006A16CE"/>
    <w:rsid w:val="006A1803"/>
    <w:rsid w:val="006A19B3"/>
    <w:rsid w:val="006A1A1F"/>
    <w:rsid w:val="006A2E5B"/>
    <w:rsid w:val="006A2FE1"/>
    <w:rsid w:val="006A30D3"/>
    <w:rsid w:val="006A3141"/>
    <w:rsid w:val="006A3712"/>
    <w:rsid w:val="006A3768"/>
    <w:rsid w:val="006A3AA5"/>
    <w:rsid w:val="006A4369"/>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6CAF"/>
    <w:rsid w:val="006A6D59"/>
    <w:rsid w:val="006A766F"/>
    <w:rsid w:val="006A7839"/>
    <w:rsid w:val="006A78C6"/>
    <w:rsid w:val="006A7F4E"/>
    <w:rsid w:val="006A7F6A"/>
    <w:rsid w:val="006B0757"/>
    <w:rsid w:val="006B082C"/>
    <w:rsid w:val="006B126A"/>
    <w:rsid w:val="006B13AD"/>
    <w:rsid w:val="006B1735"/>
    <w:rsid w:val="006B1AA9"/>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61B"/>
    <w:rsid w:val="006B6D93"/>
    <w:rsid w:val="006B766F"/>
    <w:rsid w:val="006B7854"/>
    <w:rsid w:val="006B7872"/>
    <w:rsid w:val="006B79F4"/>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C7F22"/>
    <w:rsid w:val="006D0C25"/>
    <w:rsid w:val="006D0ED0"/>
    <w:rsid w:val="006D1082"/>
    <w:rsid w:val="006D13A1"/>
    <w:rsid w:val="006D1434"/>
    <w:rsid w:val="006D15DC"/>
    <w:rsid w:val="006D1721"/>
    <w:rsid w:val="006D1CBF"/>
    <w:rsid w:val="006D1F9B"/>
    <w:rsid w:val="006D2111"/>
    <w:rsid w:val="006D2437"/>
    <w:rsid w:val="006D294C"/>
    <w:rsid w:val="006D2A54"/>
    <w:rsid w:val="006D3292"/>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26"/>
    <w:rsid w:val="006E683A"/>
    <w:rsid w:val="006E699D"/>
    <w:rsid w:val="006E6EB3"/>
    <w:rsid w:val="006E7266"/>
    <w:rsid w:val="006E737C"/>
    <w:rsid w:val="006E75D7"/>
    <w:rsid w:val="006F0789"/>
    <w:rsid w:val="006F1257"/>
    <w:rsid w:val="006F1486"/>
    <w:rsid w:val="006F1AC2"/>
    <w:rsid w:val="006F1FA4"/>
    <w:rsid w:val="006F24DF"/>
    <w:rsid w:val="006F2891"/>
    <w:rsid w:val="006F291D"/>
    <w:rsid w:val="006F295D"/>
    <w:rsid w:val="006F2999"/>
    <w:rsid w:val="006F3348"/>
    <w:rsid w:val="006F34F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CEE"/>
    <w:rsid w:val="00700B01"/>
    <w:rsid w:val="00700C05"/>
    <w:rsid w:val="00701241"/>
    <w:rsid w:val="007013CD"/>
    <w:rsid w:val="00701A6D"/>
    <w:rsid w:val="00701B5B"/>
    <w:rsid w:val="007021B4"/>
    <w:rsid w:val="0070267D"/>
    <w:rsid w:val="0070272B"/>
    <w:rsid w:val="007027A4"/>
    <w:rsid w:val="00702A83"/>
    <w:rsid w:val="00702C0F"/>
    <w:rsid w:val="00703815"/>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5E99"/>
    <w:rsid w:val="0070652F"/>
    <w:rsid w:val="00706631"/>
    <w:rsid w:val="0070669E"/>
    <w:rsid w:val="00706C0D"/>
    <w:rsid w:val="00706E58"/>
    <w:rsid w:val="00707602"/>
    <w:rsid w:val="007076B0"/>
    <w:rsid w:val="0070774D"/>
    <w:rsid w:val="00707F73"/>
    <w:rsid w:val="00710296"/>
    <w:rsid w:val="00710310"/>
    <w:rsid w:val="00710955"/>
    <w:rsid w:val="00710BC9"/>
    <w:rsid w:val="00710DC3"/>
    <w:rsid w:val="00711FFD"/>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1B9"/>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5DC7"/>
    <w:rsid w:val="0072605D"/>
    <w:rsid w:val="0072663B"/>
    <w:rsid w:val="007268AF"/>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60A"/>
    <w:rsid w:val="00736B98"/>
    <w:rsid w:val="00736CA2"/>
    <w:rsid w:val="00736DD7"/>
    <w:rsid w:val="007376CF"/>
    <w:rsid w:val="00737861"/>
    <w:rsid w:val="00737895"/>
    <w:rsid w:val="00737B0B"/>
    <w:rsid w:val="00737E09"/>
    <w:rsid w:val="00737FF9"/>
    <w:rsid w:val="0074014C"/>
    <w:rsid w:val="0074048A"/>
    <w:rsid w:val="007407F6"/>
    <w:rsid w:val="0074087C"/>
    <w:rsid w:val="00740BEF"/>
    <w:rsid w:val="00740C9E"/>
    <w:rsid w:val="0074120A"/>
    <w:rsid w:val="00741534"/>
    <w:rsid w:val="00741618"/>
    <w:rsid w:val="00741A8E"/>
    <w:rsid w:val="00741B45"/>
    <w:rsid w:val="00742021"/>
    <w:rsid w:val="00742287"/>
    <w:rsid w:val="00742308"/>
    <w:rsid w:val="00742774"/>
    <w:rsid w:val="00742A2D"/>
    <w:rsid w:val="00742D84"/>
    <w:rsid w:val="00742F7F"/>
    <w:rsid w:val="007431DE"/>
    <w:rsid w:val="0074321B"/>
    <w:rsid w:val="0074343E"/>
    <w:rsid w:val="007436B1"/>
    <w:rsid w:val="00743975"/>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628"/>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0E09"/>
    <w:rsid w:val="00761265"/>
    <w:rsid w:val="00761664"/>
    <w:rsid w:val="00761D5C"/>
    <w:rsid w:val="00762009"/>
    <w:rsid w:val="00762182"/>
    <w:rsid w:val="007625BB"/>
    <w:rsid w:val="00762758"/>
    <w:rsid w:val="00763024"/>
    <w:rsid w:val="00763494"/>
    <w:rsid w:val="007634E1"/>
    <w:rsid w:val="0076357C"/>
    <w:rsid w:val="007645B1"/>
    <w:rsid w:val="00764772"/>
    <w:rsid w:val="0076489B"/>
    <w:rsid w:val="00764D42"/>
    <w:rsid w:val="00764D5B"/>
    <w:rsid w:val="00764DC8"/>
    <w:rsid w:val="00765059"/>
    <w:rsid w:val="0076515A"/>
    <w:rsid w:val="00765179"/>
    <w:rsid w:val="0076535C"/>
    <w:rsid w:val="00765587"/>
    <w:rsid w:val="0076559D"/>
    <w:rsid w:val="00765697"/>
    <w:rsid w:val="0076579A"/>
    <w:rsid w:val="00765917"/>
    <w:rsid w:val="00766336"/>
    <w:rsid w:val="00766643"/>
    <w:rsid w:val="00766716"/>
    <w:rsid w:val="007668DF"/>
    <w:rsid w:val="00766F58"/>
    <w:rsid w:val="007670AC"/>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4F7"/>
    <w:rsid w:val="0077560E"/>
    <w:rsid w:val="007757B0"/>
    <w:rsid w:val="0077582C"/>
    <w:rsid w:val="00775871"/>
    <w:rsid w:val="007765B2"/>
    <w:rsid w:val="0077669C"/>
    <w:rsid w:val="00776C29"/>
    <w:rsid w:val="00777334"/>
    <w:rsid w:val="00777909"/>
    <w:rsid w:val="0077797B"/>
    <w:rsid w:val="00777ABF"/>
    <w:rsid w:val="00777B65"/>
    <w:rsid w:val="00777BDD"/>
    <w:rsid w:val="00777C28"/>
    <w:rsid w:val="00777E9A"/>
    <w:rsid w:val="007801A6"/>
    <w:rsid w:val="007803DA"/>
    <w:rsid w:val="007805AF"/>
    <w:rsid w:val="00780A99"/>
    <w:rsid w:val="0078122D"/>
    <w:rsid w:val="00781375"/>
    <w:rsid w:val="00781456"/>
    <w:rsid w:val="00781687"/>
    <w:rsid w:val="00781A26"/>
    <w:rsid w:val="00781DB7"/>
    <w:rsid w:val="007824F3"/>
    <w:rsid w:val="00782516"/>
    <w:rsid w:val="00783591"/>
    <w:rsid w:val="00783794"/>
    <w:rsid w:val="00783A9B"/>
    <w:rsid w:val="00783B2F"/>
    <w:rsid w:val="00783E42"/>
    <w:rsid w:val="00784299"/>
    <w:rsid w:val="00784734"/>
    <w:rsid w:val="00784AD1"/>
    <w:rsid w:val="00785023"/>
    <w:rsid w:val="007854EC"/>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934"/>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732"/>
    <w:rsid w:val="007A3982"/>
    <w:rsid w:val="007A3C00"/>
    <w:rsid w:val="007A3FC6"/>
    <w:rsid w:val="007A403C"/>
    <w:rsid w:val="007A4A52"/>
    <w:rsid w:val="007A5321"/>
    <w:rsid w:val="007A53A6"/>
    <w:rsid w:val="007A5B4A"/>
    <w:rsid w:val="007A5B9A"/>
    <w:rsid w:val="007A6002"/>
    <w:rsid w:val="007A617C"/>
    <w:rsid w:val="007A6261"/>
    <w:rsid w:val="007A69B2"/>
    <w:rsid w:val="007A6C6F"/>
    <w:rsid w:val="007A73C2"/>
    <w:rsid w:val="007A74AC"/>
    <w:rsid w:val="007A75C0"/>
    <w:rsid w:val="007A79E5"/>
    <w:rsid w:val="007A7A4A"/>
    <w:rsid w:val="007A7C80"/>
    <w:rsid w:val="007B002F"/>
    <w:rsid w:val="007B023A"/>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C8D"/>
    <w:rsid w:val="007B4CCA"/>
    <w:rsid w:val="007B4E27"/>
    <w:rsid w:val="007B511E"/>
    <w:rsid w:val="007B512F"/>
    <w:rsid w:val="007B530A"/>
    <w:rsid w:val="007B5C76"/>
    <w:rsid w:val="007B5DFA"/>
    <w:rsid w:val="007B5E35"/>
    <w:rsid w:val="007B6282"/>
    <w:rsid w:val="007B639E"/>
    <w:rsid w:val="007B66F6"/>
    <w:rsid w:val="007B679B"/>
    <w:rsid w:val="007B6833"/>
    <w:rsid w:val="007B6B46"/>
    <w:rsid w:val="007B7572"/>
    <w:rsid w:val="007B7859"/>
    <w:rsid w:val="007B7A96"/>
    <w:rsid w:val="007C042F"/>
    <w:rsid w:val="007C08B2"/>
    <w:rsid w:val="007C118C"/>
    <w:rsid w:val="007C12E4"/>
    <w:rsid w:val="007C145A"/>
    <w:rsid w:val="007C15FF"/>
    <w:rsid w:val="007C190F"/>
    <w:rsid w:val="007C1B71"/>
    <w:rsid w:val="007C1EAC"/>
    <w:rsid w:val="007C210E"/>
    <w:rsid w:val="007C2156"/>
    <w:rsid w:val="007C22CB"/>
    <w:rsid w:val="007C2DB4"/>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23"/>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8F5"/>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0FC"/>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7"/>
    <w:rsid w:val="007F417B"/>
    <w:rsid w:val="007F4460"/>
    <w:rsid w:val="007F44C6"/>
    <w:rsid w:val="007F44D1"/>
    <w:rsid w:val="007F46F8"/>
    <w:rsid w:val="007F4D2D"/>
    <w:rsid w:val="007F4F5D"/>
    <w:rsid w:val="007F509B"/>
    <w:rsid w:val="007F543A"/>
    <w:rsid w:val="007F5532"/>
    <w:rsid w:val="007F5608"/>
    <w:rsid w:val="007F6164"/>
    <w:rsid w:val="007F6457"/>
    <w:rsid w:val="007F65DA"/>
    <w:rsid w:val="007F6CEA"/>
    <w:rsid w:val="007F6D97"/>
    <w:rsid w:val="007F765D"/>
    <w:rsid w:val="0080008A"/>
    <w:rsid w:val="008002AF"/>
    <w:rsid w:val="008002D8"/>
    <w:rsid w:val="00800439"/>
    <w:rsid w:val="00800947"/>
    <w:rsid w:val="00800CA2"/>
    <w:rsid w:val="008012FC"/>
    <w:rsid w:val="00801665"/>
    <w:rsid w:val="00801826"/>
    <w:rsid w:val="008019AD"/>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558"/>
    <w:rsid w:val="00805606"/>
    <w:rsid w:val="008057BE"/>
    <w:rsid w:val="008057C0"/>
    <w:rsid w:val="00805823"/>
    <w:rsid w:val="00805920"/>
    <w:rsid w:val="0080594E"/>
    <w:rsid w:val="00805CC8"/>
    <w:rsid w:val="00805CD3"/>
    <w:rsid w:val="00805CFD"/>
    <w:rsid w:val="00806F89"/>
    <w:rsid w:val="0080737C"/>
    <w:rsid w:val="00807460"/>
    <w:rsid w:val="00807C21"/>
    <w:rsid w:val="0081048B"/>
    <w:rsid w:val="00810925"/>
    <w:rsid w:val="0081097E"/>
    <w:rsid w:val="00810BCD"/>
    <w:rsid w:val="00810F0F"/>
    <w:rsid w:val="0081103E"/>
    <w:rsid w:val="0081104A"/>
    <w:rsid w:val="0081112F"/>
    <w:rsid w:val="00811157"/>
    <w:rsid w:val="008115EE"/>
    <w:rsid w:val="00811CB1"/>
    <w:rsid w:val="00811F5B"/>
    <w:rsid w:val="0081263C"/>
    <w:rsid w:val="00812DE8"/>
    <w:rsid w:val="00812EC5"/>
    <w:rsid w:val="00813080"/>
    <w:rsid w:val="00813D2C"/>
    <w:rsid w:val="00813DC0"/>
    <w:rsid w:val="00813DF5"/>
    <w:rsid w:val="00813E06"/>
    <w:rsid w:val="00813E5C"/>
    <w:rsid w:val="00814493"/>
    <w:rsid w:val="00814D59"/>
    <w:rsid w:val="00815037"/>
    <w:rsid w:val="00815327"/>
    <w:rsid w:val="008156C0"/>
    <w:rsid w:val="008157D3"/>
    <w:rsid w:val="00815834"/>
    <w:rsid w:val="00815982"/>
    <w:rsid w:val="00815A84"/>
    <w:rsid w:val="00815D36"/>
    <w:rsid w:val="00815D46"/>
    <w:rsid w:val="008163C2"/>
    <w:rsid w:val="0081660F"/>
    <w:rsid w:val="0081691B"/>
    <w:rsid w:val="008169E2"/>
    <w:rsid w:val="00816F07"/>
    <w:rsid w:val="0081714E"/>
    <w:rsid w:val="00817350"/>
    <w:rsid w:val="00817388"/>
    <w:rsid w:val="0081771B"/>
    <w:rsid w:val="00817796"/>
    <w:rsid w:val="00817BD7"/>
    <w:rsid w:val="00817D0A"/>
    <w:rsid w:val="00820089"/>
    <w:rsid w:val="008201C8"/>
    <w:rsid w:val="008206E4"/>
    <w:rsid w:val="00820B3E"/>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AC3"/>
    <w:rsid w:val="00831F4B"/>
    <w:rsid w:val="00831FEC"/>
    <w:rsid w:val="00832428"/>
    <w:rsid w:val="0083267C"/>
    <w:rsid w:val="00832A7C"/>
    <w:rsid w:val="00833069"/>
    <w:rsid w:val="00833268"/>
    <w:rsid w:val="00833419"/>
    <w:rsid w:val="008336E5"/>
    <w:rsid w:val="00834181"/>
    <w:rsid w:val="00834443"/>
    <w:rsid w:val="00834816"/>
    <w:rsid w:val="00834B48"/>
    <w:rsid w:val="00834E88"/>
    <w:rsid w:val="00835318"/>
    <w:rsid w:val="00835576"/>
    <w:rsid w:val="0083570C"/>
    <w:rsid w:val="008359E0"/>
    <w:rsid w:val="00836518"/>
    <w:rsid w:val="0083693D"/>
    <w:rsid w:val="00836973"/>
    <w:rsid w:val="0083697F"/>
    <w:rsid w:val="00836B86"/>
    <w:rsid w:val="008370D0"/>
    <w:rsid w:val="008372A1"/>
    <w:rsid w:val="0083757B"/>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52C"/>
    <w:rsid w:val="00850F53"/>
    <w:rsid w:val="00850FCE"/>
    <w:rsid w:val="00850FE6"/>
    <w:rsid w:val="00852019"/>
    <w:rsid w:val="00852046"/>
    <w:rsid w:val="008520C5"/>
    <w:rsid w:val="008524A9"/>
    <w:rsid w:val="0085295F"/>
    <w:rsid w:val="0085334B"/>
    <w:rsid w:val="008535F0"/>
    <w:rsid w:val="00853A17"/>
    <w:rsid w:val="00854145"/>
    <w:rsid w:val="0085414B"/>
    <w:rsid w:val="0085416B"/>
    <w:rsid w:val="008542F8"/>
    <w:rsid w:val="008545ED"/>
    <w:rsid w:val="00854A35"/>
    <w:rsid w:val="00854AE0"/>
    <w:rsid w:val="00854B3C"/>
    <w:rsid w:val="00854E54"/>
    <w:rsid w:val="00854EF0"/>
    <w:rsid w:val="00854FE7"/>
    <w:rsid w:val="00855520"/>
    <w:rsid w:val="00855C85"/>
    <w:rsid w:val="008561A6"/>
    <w:rsid w:val="008561E8"/>
    <w:rsid w:val="00856501"/>
    <w:rsid w:val="0085687D"/>
    <w:rsid w:val="00856A4F"/>
    <w:rsid w:val="00856C7B"/>
    <w:rsid w:val="00857558"/>
    <w:rsid w:val="00857595"/>
    <w:rsid w:val="008579FB"/>
    <w:rsid w:val="00857BA2"/>
    <w:rsid w:val="00857D5E"/>
    <w:rsid w:val="008603AA"/>
    <w:rsid w:val="008605FE"/>
    <w:rsid w:val="00860629"/>
    <w:rsid w:val="0086081C"/>
    <w:rsid w:val="008610AF"/>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5EA"/>
    <w:rsid w:val="00864661"/>
    <w:rsid w:val="0086470F"/>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719"/>
    <w:rsid w:val="00870B4B"/>
    <w:rsid w:val="008711F4"/>
    <w:rsid w:val="008713F3"/>
    <w:rsid w:val="00871B1E"/>
    <w:rsid w:val="00871FA1"/>
    <w:rsid w:val="0087202F"/>
    <w:rsid w:val="00872057"/>
    <w:rsid w:val="0087239D"/>
    <w:rsid w:val="008728D6"/>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4C86"/>
    <w:rsid w:val="00885001"/>
    <w:rsid w:val="00885B64"/>
    <w:rsid w:val="00885BBC"/>
    <w:rsid w:val="00885F4F"/>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1CE9"/>
    <w:rsid w:val="0089226F"/>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7C4"/>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207"/>
    <w:rsid w:val="0089743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9BF"/>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9D0"/>
    <w:rsid w:val="008B2DA1"/>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64"/>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3C1"/>
    <w:rsid w:val="008C6C65"/>
    <w:rsid w:val="008C6CD5"/>
    <w:rsid w:val="008C752A"/>
    <w:rsid w:val="008C763A"/>
    <w:rsid w:val="008C781D"/>
    <w:rsid w:val="008D0621"/>
    <w:rsid w:val="008D064C"/>
    <w:rsid w:val="008D075B"/>
    <w:rsid w:val="008D0ACC"/>
    <w:rsid w:val="008D1BC9"/>
    <w:rsid w:val="008D1FC9"/>
    <w:rsid w:val="008D2198"/>
    <w:rsid w:val="008D2883"/>
    <w:rsid w:val="008D2B6D"/>
    <w:rsid w:val="008D2E65"/>
    <w:rsid w:val="008D341E"/>
    <w:rsid w:val="008D3A90"/>
    <w:rsid w:val="008D3B68"/>
    <w:rsid w:val="008D3D6D"/>
    <w:rsid w:val="008D3E56"/>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6AE"/>
    <w:rsid w:val="008E27E4"/>
    <w:rsid w:val="008E2C39"/>
    <w:rsid w:val="008E2E53"/>
    <w:rsid w:val="008E311C"/>
    <w:rsid w:val="008E31E3"/>
    <w:rsid w:val="008E3778"/>
    <w:rsid w:val="008E3ABA"/>
    <w:rsid w:val="008E3C3B"/>
    <w:rsid w:val="008E3C7A"/>
    <w:rsid w:val="008E3DAE"/>
    <w:rsid w:val="008E3FF2"/>
    <w:rsid w:val="008E4034"/>
    <w:rsid w:val="008E473E"/>
    <w:rsid w:val="008E4B3C"/>
    <w:rsid w:val="008E543B"/>
    <w:rsid w:val="008E5509"/>
    <w:rsid w:val="008E5766"/>
    <w:rsid w:val="008E5D3F"/>
    <w:rsid w:val="008E5E80"/>
    <w:rsid w:val="008E60EB"/>
    <w:rsid w:val="008E626F"/>
    <w:rsid w:val="008E62A3"/>
    <w:rsid w:val="008E6310"/>
    <w:rsid w:val="008E6443"/>
    <w:rsid w:val="008E6A91"/>
    <w:rsid w:val="008E702A"/>
    <w:rsid w:val="008E7386"/>
    <w:rsid w:val="008E7BA3"/>
    <w:rsid w:val="008E7C8B"/>
    <w:rsid w:val="008E7E66"/>
    <w:rsid w:val="008E7E8A"/>
    <w:rsid w:val="008F0936"/>
    <w:rsid w:val="008F0957"/>
    <w:rsid w:val="008F0B28"/>
    <w:rsid w:val="008F18D1"/>
    <w:rsid w:val="008F2127"/>
    <w:rsid w:val="008F2163"/>
    <w:rsid w:val="008F2648"/>
    <w:rsid w:val="008F2D49"/>
    <w:rsid w:val="008F3116"/>
    <w:rsid w:val="008F320D"/>
    <w:rsid w:val="008F377D"/>
    <w:rsid w:val="008F3855"/>
    <w:rsid w:val="008F39FB"/>
    <w:rsid w:val="008F3AB3"/>
    <w:rsid w:val="008F3F97"/>
    <w:rsid w:val="008F49CB"/>
    <w:rsid w:val="008F4C74"/>
    <w:rsid w:val="008F4DA1"/>
    <w:rsid w:val="008F4E15"/>
    <w:rsid w:val="008F4F5D"/>
    <w:rsid w:val="008F59B7"/>
    <w:rsid w:val="008F5B1A"/>
    <w:rsid w:val="008F5C86"/>
    <w:rsid w:val="008F5DE1"/>
    <w:rsid w:val="008F65CA"/>
    <w:rsid w:val="008F6759"/>
    <w:rsid w:val="008F68EA"/>
    <w:rsid w:val="008F6AB3"/>
    <w:rsid w:val="008F6ACC"/>
    <w:rsid w:val="008F709A"/>
    <w:rsid w:val="008F73E2"/>
    <w:rsid w:val="008F7460"/>
    <w:rsid w:val="008F7474"/>
    <w:rsid w:val="008F7A8B"/>
    <w:rsid w:val="008F7B03"/>
    <w:rsid w:val="008F7BBC"/>
    <w:rsid w:val="008F7D0C"/>
    <w:rsid w:val="008F7F10"/>
    <w:rsid w:val="0090059F"/>
    <w:rsid w:val="009006FF"/>
    <w:rsid w:val="009007D0"/>
    <w:rsid w:val="00900814"/>
    <w:rsid w:val="00900840"/>
    <w:rsid w:val="00900902"/>
    <w:rsid w:val="0090095A"/>
    <w:rsid w:val="00900E60"/>
    <w:rsid w:val="00900ED2"/>
    <w:rsid w:val="0090141A"/>
    <w:rsid w:val="009019D3"/>
    <w:rsid w:val="00901D3D"/>
    <w:rsid w:val="00901ED2"/>
    <w:rsid w:val="009026A7"/>
    <w:rsid w:val="00902764"/>
    <w:rsid w:val="009028C9"/>
    <w:rsid w:val="00902C13"/>
    <w:rsid w:val="00902CAD"/>
    <w:rsid w:val="00902CD9"/>
    <w:rsid w:val="00902D1F"/>
    <w:rsid w:val="009032D7"/>
    <w:rsid w:val="009035F6"/>
    <w:rsid w:val="00903BD6"/>
    <w:rsid w:val="00903E3A"/>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A3C"/>
    <w:rsid w:val="00910C18"/>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11D"/>
    <w:rsid w:val="0091729A"/>
    <w:rsid w:val="009172D6"/>
    <w:rsid w:val="00917709"/>
    <w:rsid w:val="00917F22"/>
    <w:rsid w:val="00920141"/>
    <w:rsid w:val="0092018C"/>
    <w:rsid w:val="009204A6"/>
    <w:rsid w:val="0092054A"/>
    <w:rsid w:val="009205B6"/>
    <w:rsid w:val="0092089D"/>
    <w:rsid w:val="009209AC"/>
    <w:rsid w:val="00920B1C"/>
    <w:rsid w:val="00920EA2"/>
    <w:rsid w:val="00920F36"/>
    <w:rsid w:val="00920FCD"/>
    <w:rsid w:val="009217B3"/>
    <w:rsid w:val="00921A61"/>
    <w:rsid w:val="00921A89"/>
    <w:rsid w:val="00921AE4"/>
    <w:rsid w:val="00921B9D"/>
    <w:rsid w:val="00921BC7"/>
    <w:rsid w:val="00922692"/>
    <w:rsid w:val="009229F6"/>
    <w:rsid w:val="00922B9F"/>
    <w:rsid w:val="009234B6"/>
    <w:rsid w:val="009235C1"/>
    <w:rsid w:val="00923CEE"/>
    <w:rsid w:val="00923DF9"/>
    <w:rsid w:val="00923F0F"/>
    <w:rsid w:val="00923F52"/>
    <w:rsid w:val="00923FC8"/>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E1A"/>
    <w:rsid w:val="0093193E"/>
    <w:rsid w:val="00931C3E"/>
    <w:rsid w:val="00931F9A"/>
    <w:rsid w:val="00931FE4"/>
    <w:rsid w:val="009320A7"/>
    <w:rsid w:val="00932341"/>
    <w:rsid w:val="00932914"/>
    <w:rsid w:val="009329EC"/>
    <w:rsid w:val="0093334A"/>
    <w:rsid w:val="009333C6"/>
    <w:rsid w:val="00933B1E"/>
    <w:rsid w:val="00934530"/>
    <w:rsid w:val="0093456C"/>
    <w:rsid w:val="00934573"/>
    <w:rsid w:val="009347AE"/>
    <w:rsid w:val="009358E4"/>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49A8"/>
    <w:rsid w:val="00944F07"/>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0EE7"/>
    <w:rsid w:val="009518C4"/>
    <w:rsid w:val="0095244E"/>
    <w:rsid w:val="009524AA"/>
    <w:rsid w:val="00952615"/>
    <w:rsid w:val="00953142"/>
    <w:rsid w:val="0095324C"/>
    <w:rsid w:val="009534F8"/>
    <w:rsid w:val="009536EF"/>
    <w:rsid w:val="009538B7"/>
    <w:rsid w:val="009544C1"/>
    <w:rsid w:val="00954804"/>
    <w:rsid w:val="0095562B"/>
    <w:rsid w:val="00955674"/>
    <w:rsid w:val="00955715"/>
    <w:rsid w:val="00955AA1"/>
    <w:rsid w:val="00955CA3"/>
    <w:rsid w:val="00955DE5"/>
    <w:rsid w:val="0095611E"/>
    <w:rsid w:val="0095647D"/>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0D8"/>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D7A"/>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BF"/>
    <w:rsid w:val="009731E2"/>
    <w:rsid w:val="009731EB"/>
    <w:rsid w:val="0097388D"/>
    <w:rsid w:val="00973FC9"/>
    <w:rsid w:val="009742E4"/>
    <w:rsid w:val="00974308"/>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8C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29D"/>
    <w:rsid w:val="00983B65"/>
    <w:rsid w:val="00983F22"/>
    <w:rsid w:val="00984045"/>
    <w:rsid w:val="009840F0"/>
    <w:rsid w:val="00984531"/>
    <w:rsid w:val="00984791"/>
    <w:rsid w:val="0098483C"/>
    <w:rsid w:val="00984BF2"/>
    <w:rsid w:val="00984EE6"/>
    <w:rsid w:val="009853FC"/>
    <w:rsid w:val="009859BB"/>
    <w:rsid w:val="00985B69"/>
    <w:rsid w:val="00985BE7"/>
    <w:rsid w:val="00986AD8"/>
    <w:rsid w:val="009870BD"/>
    <w:rsid w:val="00987410"/>
    <w:rsid w:val="009875E2"/>
    <w:rsid w:val="00987D79"/>
    <w:rsid w:val="00987FA2"/>
    <w:rsid w:val="00990036"/>
    <w:rsid w:val="00990058"/>
    <w:rsid w:val="009914BB"/>
    <w:rsid w:val="00991788"/>
    <w:rsid w:val="00991D9D"/>
    <w:rsid w:val="00991FDB"/>
    <w:rsid w:val="0099214A"/>
    <w:rsid w:val="00992C26"/>
    <w:rsid w:val="00992E5F"/>
    <w:rsid w:val="00993282"/>
    <w:rsid w:val="009932EB"/>
    <w:rsid w:val="009933FF"/>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3FC"/>
    <w:rsid w:val="009A1DD4"/>
    <w:rsid w:val="009A2196"/>
    <w:rsid w:val="009A225B"/>
    <w:rsid w:val="009A29B7"/>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6EBD"/>
    <w:rsid w:val="009A7374"/>
    <w:rsid w:val="009A7A3F"/>
    <w:rsid w:val="009A7A86"/>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749"/>
    <w:rsid w:val="009B3BCB"/>
    <w:rsid w:val="009B455A"/>
    <w:rsid w:val="009B4C4B"/>
    <w:rsid w:val="009B5011"/>
    <w:rsid w:val="009B5273"/>
    <w:rsid w:val="009B5301"/>
    <w:rsid w:val="009B5E10"/>
    <w:rsid w:val="009B6337"/>
    <w:rsid w:val="009B646F"/>
    <w:rsid w:val="009B651A"/>
    <w:rsid w:val="009B69AD"/>
    <w:rsid w:val="009B777D"/>
    <w:rsid w:val="009B77AF"/>
    <w:rsid w:val="009B7886"/>
    <w:rsid w:val="009B79A0"/>
    <w:rsid w:val="009B7C7D"/>
    <w:rsid w:val="009C016F"/>
    <w:rsid w:val="009C08B6"/>
    <w:rsid w:val="009C0E67"/>
    <w:rsid w:val="009C1163"/>
    <w:rsid w:val="009C1578"/>
    <w:rsid w:val="009C18F4"/>
    <w:rsid w:val="009C1BE3"/>
    <w:rsid w:val="009C1E05"/>
    <w:rsid w:val="009C1F2D"/>
    <w:rsid w:val="009C2051"/>
    <w:rsid w:val="009C20B4"/>
    <w:rsid w:val="009C23B6"/>
    <w:rsid w:val="009C23EE"/>
    <w:rsid w:val="009C2AFD"/>
    <w:rsid w:val="009C2B37"/>
    <w:rsid w:val="009C2F59"/>
    <w:rsid w:val="009C2F7C"/>
    <w:rsid w:val="009C320B"/>
    <w:rsid w:val="009C33A5"/>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839"/>
    <w:rsid w:val="009D3A02"/>
    <w:rsid w:val="009D3BA6"/>
    <w:rsid w:val="009D3CEA"/>
    <w:rsid w:val="009D3E83"/>
    <w:rsid w:val="009D4D01"/>
    <w:rsid w:val="009D4F18"/>
    <w:rsid w:val="009D545A"/>
    <w:rsid w:val="009D5474"/>
    <w:rsid w:val="009D57F8"/>
    <w:rsid w:val="009D587A"/>
    <w:rsid w:val="009D5A9E"/>
    <w:rsid w:val="009D5D11"/>
    <w:rsid w:val="009D5F1D"/>
    <w:rsid w:val="009D5F64"/>
    <w:rsid w:val="009D65C4"/>
    <w:rsid w:val="009D65DD"/>
    <w:rsid w:val="009D683F"/>
    <w:rsid w:val="009D6DD9"/>
    <w:rsid w:val="009D7672"/>
    <w:rsid w:val="009D77CA"/>
    <w:rsid w:val="009D7B6E"/>
    <w:rsid w:val="009D7BE4"/>
    <w:rsid w:val="009D7EDC"/>
    <w:rsid w:val="009E0117"/>
    <w:rsid w:val="009E05B1"/>
    <w:rsid w:val="009E0C76"/>
    <w:rsid w:val="009E1263"/>
    <w:rsid w:val="009E13E1"/>
    <w:rsid w:val="009E145B"/>
    <w:rsid w:val="009E1488"/>
    <w:rsid w:val="009E1D87"/>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619"/>
    <w:rsid w:val="009F58E2"/>
    <w:rsid w:val="009F59D9"/>
    <w:rsid w:val="009F5BF9"/>
    <w:rsid w:val="009F5D4F"/>
    <w:rsid w:val="009F5DD3"/>
    <w:rsid w:val="009F6352"/>
    <w:rsid w:val="009F6D20"/>
    <w:rsid w:val="009F7B92"/>
    <w:rsid w:val="009F7FC2"/>
    <w:rsid w:val="00A00007"/>
    <w:rsid w:val="00A00333"/>
    <w:rsid w:val="00A006B3"/>
    <w:rsid w:val="00A007EF"/>
    <w:rsid w:val="00A00811"/>
    <w:rsid w:val="00A009A1"/>
    <w:rsid w:val="00A00AA8"/>
    <w:rsid w:val="00A00BAC"/>
    <w:rsid w:val="00A01050"/>
    <w:rsid w:val="00A0106F"/>
    <w:rsid w:val="00A01154"/>
    <w:rsid w:val="00A0123C"/>
    <w:rsid w:val="00A0127B"/>
    <w:rsid w:val="00A0139B"/>
    <w:rsid w:val="00A01624"/>
    <w:rsid w:val="00A0186C"/>
    <w:rsid w:val="00A01AF8"/>
    <w:rsid w:val="00A01E92"/>
    <w:rsid w:val="00A024A9"/>
    <w:rsid w:val="00A0297E"/>
    <w:rsid w:val="00A02E53"/>
    <w:rsid w:val="00A0384F"/>
    <w:rsid w:val="00A03B99"/>
    <w:rsid w:val="00A040E1"/>
    <w:rsid w:val="00A042F8"/>
    <w:rsid w:val="00A0432B"/>
    <w:rsid w:val="00A049B8"/>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0D47"/>
    <w:rsid w:val="00A11299"/>
    <w:rsid w:val="00A112E4"/>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C37"/>
    <w:rsid w:val="00A147AD"/>
    <w:rsid w:val="00A15189"/>
    <w:rsid w:val="00A1532F"/>
    <w:rsid w:val="00A15803"/>
    <w:rsid w:val="00A15CC6"/>
    <w:rsid w:val="00A16123"/>
    <w:rsid w:val="00A16821"/>
    <w:rsid w:val="00A16A61"/>
    <w:rsid w:val="00A16B41"/>
    <w:rsid w:val="00A16CED"/>
    <w:rsid w:val="00A16DD9"/>
    <w:rsid w:val="00A16EAC"/>
    <w:rsid w:val="00A171A0"/>
    <w:rsid w:val="00A17201"/>
    <w:rsid w:val="00A172BB"/>
    <w:rsid w:val="00A17652"/>
    <w:rsid w:val="00A178DA"/>
    <w:rsid w:val="00A17918"/>
    <w:rsid w:val="00A17B54"/>
    <w:rsid w:val="00A201D0"/>
    <w:rsid w:val="00A202A9"/>
    <w:rsid w:val="00A20810"/>
    <w:rsid w:val="00A20A36"/>
    <w:rsid w:val="00A20ECB"/>
    <w:rsid w:val="00A21491"/>
    <w:rsid w:val="00A215A5"/>
    <w:rsid w:val="00A21C94"/>
    <w:rsid w:val="00A22077"/>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8CE"/>
    <w:rsid w:val="00A25C0E"/>
    <w:rsid w:val="00A25EE3"/>
    <w:rsid w:val="00A261BE"/>
    <w:rsid w:val="00A2635C"/>
    <w:rsid w:val="00A26634"/>
    <w:rsid w:val="00A2669F"/>
    <w:rsid w:val="00A2699A"/>
    <w:rsid w:val="00A26BBB"/>
    <w:rsid w:val="00A273DD"/>
    <w:rsid w:val="00A2747F"/>
    <w:rsid w:val="00A27965"/>
    <w:rsid w:val="00A27A99"/>
    <w:rsid w:val="00A27CA1"/>
    <w:rsid w:val="00A27D06"/>
    <w:rsid w:val="00A27D7D"/>
    <w:rsid w:val="00A306E3"/>
    <w:rsid w:val="00A31567"/>
    <w:rsid w:val="00A31891"/>
    <w:rsid w:val="00A3207F"/>
    <w:rsid w:val="00A320D9"/>
    <w:rsid w:val="00A32A9D"/>
    <w:rsid w:val="00A32B0A"/>
    <w:rsid w:val="00A32D29"/>
    <w:rsid w:val="00A332F9"/>
    <w:rsid w:val="00A33AF8"/>
    <w:rsid w:val="00A33E6D"/>
    <w:rsid w:val="00A33FE1"/>
    <w:rsid w:val="00A344AD"/>
    <w:rsid w:val="00A34873"/>
    <w:rsid w:val="00A35359"/>
    <w:rsid w:val="00A354CF"/>
    <w:rsid w:val="00A356F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902"/>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9D4"/>
    <w:rsid w:val="00A56A39"/>
    <w:rsid w:val="00A56F5A"/>
    <w:rsid w:val="00A572F7"/>
    <w:rsid w:val="00A573BF"/>
    <w:rsid w:val="00A57486"/>
    <w:rsid w:val="00A5775E"/>
    <w:rsid w:val="00A57943"/>
    <w:rsid w:val="00A57B65"/>
    <w:rsid w:val="00A57C5B"/>
    <w:rsid w:val="00A60246"/>
    <w:rsid w:val="00A602CA"/>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3C9"/>
    <w:rsid w:val="00A62481"/>
    <w:rsid w:val="00A6252A"/>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43B"/>
    <w:rsid w:val="00A65601"/>
    <w:rsid w:val="00A658C2"/>
    <w:rsid w:val="00A65BC7"/>
    <w:rsid w:val="00A66133"/>
    <w:rsid w:val="00A66689"/>
    <w:rsid w:val="00A66F26"/>
    <w:rsid w:val="00A66FA6"/>
    <w:rsid w:val="00A67065"/>
    <w:rsid w:val="00A67278"/>
    <w:rsid w:val="00A672E4"/>
    <w:rsid w:val="00A67330"/>
    <w:rsid w:val="00A6758C"/>
    <w:rsid w:val="00A6766B"/>
    <w:rsid w:val="00A67A19"/>
    <w:rsid w:val="00A67EFB"/>
    <w:rsid w:val="00A701C7"/>
    <w:rsid w:val="00A704A2"/>
    <w:rsid w:val="00A7051B"/>
    <w:rsid w:val="00A7052A"/>
    <w:rsid w:val="00A7052D"/>
    <w:rsid w:val="00A70A1A"/>
    <w:rsid w:val="00A70C55"/>
    <w:rsid w:val="00A71096"/>
    <w:rsid w:val="00A71764"/>
    <w:rsid w:val="00A71B3F"/>
    <w:rsid w:val="00A71DFD"/>
    <w:rsid w:val="00A71F76"/>
    <w:rsid w:val="00A7214E"/>
    <w:rsid w:val="00A727FC"/>
    <w:rsid w:val="00A72816"/>
    <w:rsid w:val="00A72A51"/>
    <w:rsid w:val="00A73063"/>
    <w:rsid w:val="00A73136"/>
    <w:rsid w:val="00A73322"/>
    <w:rsid w:val="00A73763"/>
    <w:rsid w:val="00A73FBA"/>
    <w:rsid w:val="00A74426"/>
    <w:rsid w:val="00A74B26"/>
    <w:rsid w:val="00A74BDB"/>
    <w:rsid w:val="00A753EB"/>
    <w:rsid w:val="00A75406"/>
    <w:rsid w:val="00A75601"/>
    <w:rsid w:val="00A75791"/>
    <w:rsid w:val="00A7610C"/>
    <w:rsid w:val="00A762ED"/>
    <w:rsid w:val="00A76333"/>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720"/>
    <w:rsid w:val="00A85CCD"/>
    <w:rsid w:val="00A862CF"/>
    <w:rsid w:val="00A86692"/>
    <w:rsid w:val="00A86A4C"/>
    <w:rsid w:val="00A86C48"/>
    <w:rsid w:val="00A86E37"/>
    <w:rsid w:val="00A86E5C"/>
    <w:rsid w:val="00A871A0"/>
    <w:rsid w:val="00A872B0"/>
    <w:rsid w:val="00A87697"/>
    <w:rsid w:val="00A87BEA"/>
    <w:rsid w:val="00A87DAD"/>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378"/>
    <w:rsid w:val="00A94626"/>
    <w:rsid w:val="00A949CC"/>
    <w:rsid w:val="00A95282"/>
    <w:rsid w:val="00A953B0"/>
    <w:rsid w:val="00A95488"/>
    <w:rsid w:val="00A954F9"/>
    <w:rsid w:val="00A95517"/>
    <w:rsid w:val="00A95BEF"/>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A3F"/>
    <w:rsid w:val="00AA1B7C"/>
    <w:rsid w:val="00AA21BE"/>
    <w:rsid w:val="00AA2560"/>
    <w:rsid w:val="00AA2792"/>
    <w:rsid w:val="00AA2C10"/>
    <w:rsid w:val="00AA2D81"/>
    <w:rsid w:val="00AA2E57"/>
    <w:rsid w:val="00AA308F"/>
    <w:rsid w:val="00AA3711"/>
    <w:rsid w:val="00AA3AC4"/>
    <w:rsid w:val="00AA3BC4"/>
    <w:rsid w:val="00AA406E"/>
    <w:rsid w:val="00AA4361"/>
    <w:rsid w:val="00AA43A8"/>
    <w:rsid w:val="00AA48B8"/>
    <w:rsid w:val="00AA499C"/>
    <w:rsid w:val="00AA49DF"/>
    <w:rsid w:val="00AA4B2B"/>
    <w:rsid w:val="00AA4D2D"/>
    <w:rsid w:val="00AA542A"/>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3B9"/>
    <w:rsid w:val="00AC359F"/>
    <w:rsid w:val="00AC42B5"/>
    <w:rsid w:val="00AC4DF9"/>
    <w:rsid w:val="00AC514F"/>
    <w:rsid w:val="00AC516B"/>
    <w:rsid w:val="00AC5217"/>
    <w:rsid w:val="00AC5565"/>
    <w:rsid w:val="00AC559C"/>
    <w:rsid w:val="00AC55B9"/>
    <w:rsid w:val="00AC56BA"/>
    <w:rsid w:val="00AC59BA"/>
    <w:rsid w:val="00AC5FD6"/>
    <w:rsid w:val="00AC6056"/>
    <w:rsid w:val="00AC6230"/>
    <w:rsid w:val="00AC6394"/>
    <w:rsid w:val="00AC646D"/>
    <w:rsid w:val="00AC6642"/>
    <w:rsid w:val="00AC6F69"/>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90F"/>
    <w:rsid w:val="00AD7B5A"/>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708"/>
    <w:rsid w:val="00AE38A3"/>
    <w:rsid w:val="00AE3AFA"/>
    <w:rsid w:val="00AE4116"/>
    <w:rsid w:val="00AE41FF"/>
    <w:rsid w:val="00AE46E8"/>
    <w:rsid w:val="00AE4C2A"/>
    <w:rsid w:val="00AE4F82"/>
    <w:rsid w:val="00AE4FF3"/>
    <w:rsid w:val="00AE548C"/>
    <w:rsid w:val="00AE55D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15C7"/>
    <w:rsid w:val="00AF3894"/>
    <w:rsid w:val="00AF3DC1"/>
    <w:rsid w:val="00AF3F6A"/>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6B3"/>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B18"/>
    <w:rsid w:val="00B05F35"/>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228"/>
    <w:rsid w:val="00B14389"/>
    <w:rsid w:val="00B14518"/>
    <w:rsid w:val="00B1481B"/>
    <w:rsid w:val="00B15BA3"/>
    <w:rsid w:val="00B16031"/>
    <w:rsid w:val="00B160A2"/>
    <w:rsid w:val="00B16748"/>
    <w:rsid w:val="00B16802"/>
    <w:rsid w:val="00B16810"/>
    <w:rsid w:val="00B16D95"/>
    <w:rsid w:val="00B16E18"/>
    <w:rsid w:val="00B171A4"/>
    <w:rsid w:val="00B1736B"/>
    <w:rsid w:val="00B1749A"/>
    <w:rsid w:val="00B174AE"/>
    <w:rsid w:val="00B203DE"/>
    <w:rsid w:val="00B20968"/>
    <w:rsid w:val="00B21642"/>
    <w:rsid w:val="00B21B58"/>
    <w:rsid w:val="00B21D4A"/>
    <w:rsid w:val="00B22103"/>
    <w:rsid w:val="00B2277C"/>
    <w:rsid w:val="00B227D9"/>
    <w:rsid w:val="00B228E5"/>
    <w:rsid w:val="00B22A6D"/>
    <w:rsid w:val="00B22B26"/>
    <w:rsid w:val="00B22E8C"/>
    <w:rsid w:val="00B23373"/>
    <w:rsid w:val="00B23FA1"/>
    <w:rsid w:val="00B24520"/>
    <w:rsid w:val="00B24B1C"/>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868"/>
    <w:rsid w:val="00B33C44"/>
    <w:rsid w:val="00B33F4E"/>
    <w:rsid w:val="00B33F9C"/>
    <w:rsid w:val="00B34C50"/>
    <w:rsid w:val="00B3509D"/>
    <w:rsid w:val="00B3509E"/>
    <w:rsid w:val="00B35107"/>
    <w:rsid w:val="00B35123"/>
    <w:rsid w:val="00B352B5"/>
    <w:rsid w:val="00B35635"/>
    <w:rsid w:val="00B35655"/>
    <w:rsid w:val="00B35732"/>
    <w:rsid w:val="00B35977"/>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3B0"/>
    <w:rsid w:val="00B40452"/>
    <w:rsid w:val="00B4054B"/>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E0B"/>
    <w:rsid w:val="00B52F5E"/>
    <w:rsid w:val="00B52FE1"/>
    <w:rsid w:val="00B52FFB"/>
    <w:rsid w:val="00B532A3"/>
    <w:rsid w:val="00B53ED5"/>
    <w:rsid w:val="00B54010"/>
    <w:rsid w:val="00B542CD"/>
    <w:rsid w:val="00B54931"/>
    <w:rsid w:val="00B54CF6"/>
    <w:rsid w:val="00B54E4A"/>
    <w:rsid w:val="00B550E6"/>
    <w:rsid w:val="00B550F0"/>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763"/>
    <w:rsid w:val="00B6187F"/>
    <w:rsid w:val="00B618B1"/>
    <w:rsid w:val="00B61938"/>
    <w:rsid w:val="00B619B2"/>
    <w:rsid w:val="00B61E11"/>
    <w:rsid w:val="00B61ED3"/>
    <w:rsid w:val="00B61F92"/>
    <w:rsid w:val="00B624C7"/>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2C2"/>
    <w:rsid w:val="00B64327"/>
    <w:rsid w:val="00B64B06"/>
    <w:rsid w:val="00B64C0D"/>
    <w:rsid w:val="00B65172"/>
    <w:rsid w:val="00B65505"/>
    <w:rsid w:val="00B65A7D"/>
    <w:rsid w:val="00B65AF6"/>
    <w:rsid w:val="00B65D3F"/>
    <w:rsid w:val="00B65D84"/>
    <w:rsid w:val="00B662D7"/>
    <w:rsid w:val="00B665CA"/>
    <w:rsid w:val="00B66CEC"/>
    <w:rsid w:val="00B66D90"/>
    <w:rsid w:val="00B67007"/>
    <w:rsid w:val="00B6784C"/>
    <w:rsid w:val="00B678DC"/>
    <w:rsid w:val="00B67A7D"/>
    <w:rsid w:val="00B67AB7"/>
    <w:rsid w:val="00B67C11"/>
    <w:rsid w:val="00B67D0A"/>
    <w:rsid w:val="00B67F3B"/>
    <w:rsid w:val="00B7015B"/>
    <w:rsid w:val="00B7044E"/>
    <w:rsid w:val="00B70612"/>
    <w:rsid w:val="00B706B7"/>
    <w:rsid w:val="00B7093E"/>
    <w:rsid w:val="00B70D8E"/>
    <w:rsid w:val="00B70DF5"/>
    <w:rsid w:val="00B71343"/>
    <w:rsid w:val="00B71509"/>
    <w:rsid w:val="00B71D5E"/>
    <w:rsid w:val="00B71F2D"/>
    <w:rsid w:val="00B72095"/>
    <w:rsid w:val="00B72163"/>
    <w:rsid w:val="00B72F80"/>
    <w:rsid w:val="00B731D8"/>
    <w:rsid w:val="00B7321A"/>
    <w:rsid w:val="00B73A86"/>
    <w:rsid w:val="00B73B0F"/>
    <w:rsid w:val="00B73EDF"/>
    <w:rsid w:val="00B73F36"/>
    <w:rsid w:val="00B73F6E"/>
    <w:rsid w:val="00B74045"/>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8BC"/>
    <w:rsid w:val="00B76C95"/>
    <w:rsid w:val="00B76CE9"/>
    <w:rsid w:val="00B7729E"/>
    <w:rsid w:val="00B7734E"/>
    <w:rsid w:val="00B775A2"/>
    <w:rsid w:val="00B77ABC"/>
    <w:rsid w:val="00B77EBB"/>
    <w:rsid w:val="00B77F8F"/>
    <w:rsid w:val="00B80586"/>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DD4"/>
    <w:rsid w:val="00B84287"/>
    <w:rsid w:val="00B8451A"/>
    <w:rsid w:val="00B84A6A"/>
    <w:rsid w:val="00B85630"/>
    <w:rsid w:val="00B858C0"/>
    <w:rsid w:val="00B858D4"/>
    <w:rsid w:val="00B85DAE"/>
    <w:rsid w:val="00B85E8D"/>
    <w:rsid w:val="00B860B9"/>
    <w:rsid w:val="00B864C0"/>
    <w:rsid w:val="00B864C8"/>
    <w:rsid w:val="00B86BFD"/>
    <w:rsid w:val="00B86FDF"/>
    <w:rsid w:val="00B8780B"/>
    <w:rsid w:val="00B878EE"/>
    <w:rsid w:val="00B87DB6"/>
    <w:rsid w:val="00B901FD"/>
    <w:rsid w:val="00B90262"/>
    <w:rsid w:val="00B90675"/>
    <w:rsid w:val="00B90DE3"/>
    <w:rsid w:val="00B90E2D"/>
    <w:rsid w:val="00B90EBE"/>
    <w:rsid w:val="00B91090"/>
    <w:rsid w:val="00B91123"/>
    <w:rsid w:val="00B9178E"/>
    <w:rsid w:val="00B917BC"/>
    <w:rsid w:val="00B91B62"/>
    <w:rsid w:val="00B91C77"/>
    <w:rsid w:val="00B92188"/>
    <w:rsid w:val="00B9231C"/>
    <w:rsid w:val="00B92514"/>
    <w:rsid w:val="00B92531"/>
    <w:rsid w:val="00B92771"/>
    <w:rsid w:val="00B92C51"/>
    <w:rsid w:val="00B92CBE"/>
    <w:rsid w:val="00B92F7A"/>
    <w:rsid w:val="00B93171"/>
    <w:rsid w:val="00B9325C"/>
    <w:rsid w:val="00B93D1C"/>
    <w:rsid w:val="00B9408F"/>
    <w:rsid w:val="00B940F4"/>
    <w:rsid w:val="00B94107"/>
    <w:rsid w:val="00B943B3"/>
    <w:rsid w:val="00B94CB2"/>
    <w:rsid w:val="00B94ECF"/>
    <w:rsid w:val="00B94EFB"/>
    <w:rsid w:val="00B95451"/>
    <w:rsid w:val="00B955BF"/>
    <w:rsid w:val="00B959D1"/>
    <w:rsid w:val="00B95C2E"/>
    <w:rsid w:val="00B962E2"/>
    <w:rsid w:val="00B96823"/>
    <w:rsid w:val="00B96EE6"/>
    <w:rsid w:val="00B9791D"/>
    <w:rsid w:val="00B97AE5"/>
    <w:rsid w:val="00BA0312"/>
    <w:rsid w:val="00BA0897"/>
    <w:rsid w:val="00BA0C6F"/>
    <w:rsid w:val="00BA1210"/>
    <w:rsid w:val="00BA1228"/>
    <w:rsid w:val="00BA1544"/>
    <w:rsid w:val="00BA15C8"/>
    <w:rsid w:val="00BA16CA"/>
    <w:rsid w:val="00BA1734"/>
    <w:rsid w:val="00BA1865"/>
    <w:rsid w:val="00BA1B97"/>
    <w:rsid w:val="00BA2135"/>
    <w:rsid w:val="00BA2457"/>
    <w:rsid w:val="00BA27E8"/>
    <w:rsid w:val="00BA28DF"/>
    <w:rsid w:val="00BA2C90"/>
    <w:rsid w:val="00BA2D1C"/>
    <w:rsid w:val="00BA31E6"/>
    <w:rsid w:val="00BA3268"/>
    <w:rsid w:val="00BA3299"/>
    <w:rsid w:val="00BA3A09"/>
    <w:rsid w:val="00BA3AB1"/>
    <w:rsid w:val="00BA3D96"/>
    <w:rsid w:val="00BA3DBE"/>
    <w:rsid w:val="00BA429D"/>
    <w:rsid w:val="00BA46C8"/>
    <w:rsid w:val="00BA4A85"/>
    <w:rsid w:val="00BA4AD8"/>
    <w:rsid w:val="00BA55A2"/>
    <w:rsid w:val="00BA621A"/>
    <w:rsid w:val="00BA63E1"/>
    <w:rsid w:val="00BA668F"/>
    <w:rsid w:val="00BA673E"/>
    <w:rsid w:val="00BA69E3"/>
    <w:rsid w:val="00BA6DC3"/>
    <w:rsid w:val="00BA74FB"/>
    <w:rsid w:val="00BA7593"/>
    <w:rsid w:val="00BA7858"/>
    <w:rsid w:val="00BA7D0F"/>
    <w:rsid w:val="00BA7E07"/>
    <w:rsid w:val="00BB00E6"/>
    <w:rsid w:val="00BB027C"/>
    <w:rsid w:val="00BB0296"/>
    <w:rsid w:val="00BB0670"/>
    <w:rsid w:val="00BB0845"/>
    <w:rsid w:val="00BB087B"/>
    <w:rsid w:val="00BB09A3"/>
    <w:rsid w:val="00BB0B0E"/>
    <w:rsid w:val="00BB0B5A"/>
    <w:rsid w:val="00BB0B7B"/>
    <w:rsid w:val="00BB0B7C"/>
    <w:rsid w:val="00BB0E0F"/>
    <w:rsid w:val="00BB0F77"/>
    <w:rsid w:val="00BB0FAA"/>
    <w:rsid w:val="00BB16B0"/>
    <w:rsid w:val="00BB1A82"/>
    <w:rsid w:val="00BB237F"/>
    <w:rsid w:val="00BB264F"/>
    <w:rsid w:val="00BB2895"/>
    <w:rsid w:val="00BB29B4"/>
    <w:rsid w:val="00BB2A57"/>
    <w:rsid w:val="00BB2AF9"/>
    <w:rsid w:val="00BB2B12"/>
    <w:rsid w:val="00BB2B38"/>
    <w:rsid w:val="00BB2B71"/>
    <w:rsid w:val="00BB2CAD"/>
    <w:rsid w:val="00BB2F4F"/>
    <w:rsid w:val="00BB328B"/>
    <w:rsid w:val="00BB397D"/>
    <w:rsid w:val="00BB3B5D"/>
    <w:rsid w:val="00BB3C22"/>
    <w:rsid w:val="00BB3F8C"/>
    <w:rsid w:val="00BB44F4"/>
    <w:rsid w:val="00BB4A6D"/>
    <w:rsid w:val="00BB4B00"/>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45"/>
    <w:rsid w:val="00BC2353"/>
    <w:rsid w:val="00BC25FA"/>
    <w:rsid w:val="00BC2907"/>
    <w:rsid w:val="00BC34FF"/>
    <w:rsid w:val="00BC3878"/>
    <w:rsid w:val="00BC3CEC"/>
    <w:rsid w:val="00BC4321"/>
    <w:rsid w:val="00BC4391"/>
    <w:rsid w:val="00BC4640"/>
    <w:rsid w:val="00BC47ED"/>
    <w:rsid w:val="00BC4CD4"/>
    <w:rsid w:val="00BC5333"/>
    <w:rsid w:val="00BC5426"/>
    <w:rsid w:val="00BC5435"/>
    <w:rsid w:val="00BC54DF"/>
    <w:rsid w:val="00BC58A2"/>
    <w:rsid w:val="00BC5AE8"/>
    <w:rsid w:val="00BC5B6D"/>
    <w:rsid w:val="00BC5E5D"/>
    <w:rsid w:val="00BC5ECF"/>
    <w:rsid w:val="00BC61A8"/>
    <w:rsid w:val="00BC62EC"/>
    <w:rsid w:val="00BC6A71"/>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124"/>
    <w:rsid w:val="00BD32B3"/>
    <w:rsid w:val="00BD3445"/>
    <w:rsid w:val="00BD3448"/>
    <w:rsid w:val="00BD360C"/>
    <w:rsid w:val="00BD38DD"/>
    <w:rsid w:val="00BD3957"/>
    <w:rsid w:val="00BD40D2"/>
    <w:rsid w:val="00BD43F0"/>
    <w:rsid w:val="00BD49C7"/>
    <w:rsid w:val="00BD50C9"/>
    <w:rsid w:val="00BD514A"/>
    <w:rsid w:val="00BD5350"/>
    <w:rsid w:val="00BD5369"/>
    <w:rsid w:val="00BD5377"/>
    <w:rsid w:val="00BD5B0F"/>
    <w:rsid w:val="00BD5E44"/>
    <w:rsid w:val="00BD6078"/>
    <w:rsid w:val="00BD6473"/>
    <w:rsid w:val="00BD69EF"/>
    <w:rsid w:val="00BD6EB2"/>
    <w:rsid w:val="00BD70E3"/>
    <w:rsid w:val="00BD73CF"/>
    <w:rsid w:val="00BD754C"/>
    <w:rsid w:val="00BD77F6"/>
    <w:rsid w:val="00BD7C77"/>
    <w:rsid w:val="00BD7C9C"/>
    <w:rsid w:val="00BE0455"/>
    <w:rsid w:val="00BE047A"/>
    <w:rsid w:val="00BE0490"/>
    <w:rsid w:val="00BE04F4"/>
    <w:rsid w:val="00BE05EA"/>
    <w:rsid w:val="00BE075A"/>
    <w:rsid w:val="00BE0794"/>
    <w:rsid w:val="00BE0A68"/>
    <w:rsid w:val="00BE0CD9"/>
    <w:rsid w:val="00BE0E5A"/>
    <w:rsid w:val="00BE134B"/>
    <w:rsid w:val="00BE1451"/>
    <w:rsid w:val="00BE1532"/>
    <w:rsid w:val="00BE1642"/>
    <w:rsid w:val="00BE17CD"/>
    <w:rsid w:val="00BE2787"/>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4D5"/>
    <w:rsid w:val="00BE783E"/>
    <w:rsid w:val="00BE79DB"/>
    <w:rsid w:val="00BE7C16"/>
    <w:rsid w:val="00BE7CCA"/>
    <w:rsid w:val="00BF0000"/>
    <w:rsid w:val="00BF040A"/>
    <w:rsid w:val="00BF0490"/>
    <w:rsid w:val="00BF07E3"/>
    <w:rsid w:val="00BF09DE"/>
    <w:rsid w:val="00BF0BDD"/>
    <w:rsid w:val="00BF0C07"/>
    <w:rsid w:val="00BF0CE2"/>
    <w:rsid w:val="00BF0EE4"/>
    <w:rsid w:val="00BF0F4B"/>
    <w:rsid w:val="00BF10E4"/>
    <w:rsid w:val="00BF1279"/>
    <w:rsid w:val="00BF163E"/>
    <w:rsid w:val="00BF1BAC"/>
    <w:rsid w:val="00BF1DB1"/>
    <w:rsid w:val="00BF1EB9"/>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6079"/>
    <w:rsid w:val="00BF6B00"/>
    <w:rsid w:val="00BF6C8C"/>
    <w:rsid w:val="00BF6C8F"/>
    <w:rsid w:val="00BF6D93"/>
    <w:rsid w:val="00BF6F1D"/>
    <w:rsid w:val="00BF71A7"/>
    <w:rsid w:val="00BF75EC"/>
    <w:rsid w:val="00BF767C"/>
    <w:rsid w:val="00BF7A28"/>
    <w:rsid w:val="00BF7F9B"/>
    <w:rsid w:val="00C00413"/>
    <w:rsid w:val="00C004B9"/>
    <w:rsid w:val="00C00A67"/>
    <w:rsid w:val="00C00DE9"/>
    <w:rsid w:val="00C00F78"/>
    <w:rsid w:val="00C01A8D"/>
    <w:rsid w:val="00C01F78"/>
    <w:rsid w:val="00C0226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0FD0"/>
    <w:rsid w:val="00C1143A"/>
    <w:rsid w:val="00C1148E"/>
    <w:rsid w:val="00C11515"/>
    <w:rsid w:val="00C11573"/>
    <w:rsid w:val="00C11698"/>
    <w:rsid w:val="00C1169E"/>
    <w:rsid w:val="00C11779"/>
    <w:rsid w:val="00C1209A"/>
    <w:rsid w:val="00C12BB2"/>
    <w:rsid w:val="00C12F17"/>
    <w:rsid w:val="00C132C9"/>
    <w:rsid w:val="00C133F9"/>
    <w:rsid w:val="00C1349A"/>
    <w:rsid w:val="00C13A48"/>
    <w:rsid w:val="00C13B81"/>
    <w:rsid w:val="00C13C6E"/>
    <w:rsid w:val="00C13DA4"/>
    <w:rsid w:val="00C13FA0"/>
    <w:rsid w:val="00C142D0"/>
    <w:rsid w:val="00C143C9"/>
    <w:rsid w:val="00C145FC"/>
    <w:rsid w:val="00C14722"/>
    <w:rsid w:val="00C14B26"/>
    <w:rsid w:val="00C1547F"/>
    <w:rsid w:val="00C156E2"/>
    <w:rsid w:val="00C15CF7"/>
    <w:rsid w:val="00C15FE3"/>
    <w:rsid w:val="00C1619D"/>
    <w:rsid w:val="00C164D4"/>
    <w:rsid w:val="00C16CAA"/>
    <w:rsid w:val="00C16D0E"/>
    <w:rsid w:val="00C16E63"/>
    <w:rsid w:val="00C175BE"/>
    <w:rsid w:val="00C17623"/>
    <w:rsid w:val="00C178B0"/>
    <w:rsid w:val="00C178DB"/>
    <w:rsid w:val="00C17C0D"/>
    <w:rsid w:val="00C20219"/>
    <w:rsid w:val="00C20789"/>
    <w:rsid w:val="00C2090E"/>
    <w:rsid w:val="00C20AD9"/>
    <w:rsid w:val="00C20E1F"/>
    <w:rsid w:val="00C2139D"/>
    <w:rsid w:val="00C21508"/>
    <w:rsid w:val="00C2159D"/>
    <w:rsid w:val="00C21E14"/>
    <w:rsid w:val="00C21EEE"/>
    <w:rsid w:val="00C22257"/>
    <w:rsid w:val="00C226F6"/>
    <w:rsid w:val="00C22F9B"/>
    <w:rsid w:val="00C23437"/>
    <w:rsid w:val="00C23713"/>
    <w:rsid w:val="00C23D15"/>
    <w:rsid w:val="00C2431C"/>
    <w:rsid w:val="00C24EF2"/>
    <w:rsid w:val="00C253F5"/>
    <w:rsid w:val="00C25853"/>
    <w:rsid w:val="00C259DF"/>
    <w:rsid w:val="00C259EC"/>
    <w:rsid w:val="00C25B7D"/>
    <w:rsid w:val="00C25BA1"/>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747"/>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6A1"/>
    <w:rsid w:val="00C37756"/>
    <w:rsid w:val="00C378B5"/>
    <w:rsid w:val="00C4003C"/>
    <w:rsid w:val="00C40044"/>
    <w:rsid w:val="00C4009D"/>
    <w:rsid w:val="00C40875"/>
    <w:rsid w:val="00C40C6D"/>
    <w:rsid w:val="00C412C6"/>
    <w:rsid w:val="00C417AF"/>
    <w:rsid w:val="00C420B5"/>
    <w:rsid w:val="00C421F3"/>
    <w:rsid w:val="00C42A46"/>
    <w:rsid w:val="00C42B14"/>
    <w:rsid w:val="00C4328E"/>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CE0"/>
    <w:rsid w:val="00C50D29"/>
    <w:rsid w:val="00C50E43"/>
    <w:rsid w:val="00C50ECA"/>
    <w:rsid w:val="00C518AE"/>
    <w:rsid w:val="00C51918"/>
    <w:rsid w:val="00C51FDA"/>
    <w:rsid w:val="00C52229"/>
    <w:rsid w:val="00C526BC"/>
    <w:rsid w:val="00C527F7"/>
    <w:rsid w:val="00C52892"/>
    <w:rsid w:val="00C52A65"/>
    <w:rsid w:val="00C52CBF"/>
    <w:rsid w:val="00C52F15"/>
    <w:rsid w:val="00C53167"/>
    <w:rsid w:val="00C532BE"/>
    <w:rsid w:val="00C534AA"/>
    <w:rsid w:val="00C537A3"/>
    <w:rsid w:val="00C53A1A"/>
    <w:rsid w:val="00C53A45"/>
    <w:rsid w:val="00C53D78"/>
    <w:rsid w:val="00C53FF1"/>
    <w:rsid w:val="00C54325"/>
    <w:rsid w:val="00C54524"/>
    <w:rsid w:val="00C545E4"/>
    <w:rsid w:val="00C548D3"/>
    <w:rsid w:val="00C54C15"/>
    <w:rsid w:val="00C54F70"/>
    <w:rsid w:val="00C55575"/>
    <w:rsid w:val="00C5599E"/>
    <w:rsid w:val="00C563EB"/>
    <w:rsid w:val="00C564A4"/>
    <w:rsid w:val="00C5652F"/>
    <w:rsid w:val="00C56AF2"/>
    <w:rsid w:val="00C56E10"/>
    <w:rsid w:val="00C5717F"/>
    <w:rsid w:val="00C574C9"/>
    <w:rsid w:val="00C579EE"/>
    <w:rsid w:val="00C57A40"/>
    <w:rsid w:val="00C6101B"/>
    <w:rsid w:val="00C6119E"/>
    <w:rsid w:val="00C61327"/>
    <w:rsid w:val="00C61520"/>
    <w:rsid w:val="00C6164C"/>
    <w:rsid w:val="00C61A25"/>
    <w:rsid w:val="00C6203E"/>
    <w:rsid w:val="00C62169"/>
    <w:rsid w:val="00C626D4"/>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626"/>
    <w:rsid w:val="00C70718"/>
    <w:rsid w:val="00C70A49"/>
    <w:rsid w:val="00C70A6A"/>
    <w:rsid w:val="00C70CC1"/>
    <w:rsid w:val="00C70FDF"/>
    <w:rsid w:val="00C71103"/>
    <w:rsid w:val="00C71996"/>
    <w:rsid w:val="00C7210A"/>
    <w:rsid w:val="00C7296C"/>
    <w:rsid w:val="00C72BA0"/>
    <w:rsid w:val="00C72D86"/>
    <w:rsid w:val="00C7331A"/>
    <w:rsid w:val="00C7351A"/>
    <w:rsid w:val="00C73656"/>
    <w:rsid w:val="00C73ABA"/>
    <w:rsid w:val="00C73BD4"/>
    <w:rsid w:val="00C742A5"/>
    <w:rsid w:val="00C742DE"/>
    <w:rsid w:val="00C742DF"/>
    <w:rsid w:val="00C74C81"/>
    <w:rsid w:val="00C74D17"/>
    <w:rsid w:val="00C74E52"/>
    <w:rsid w:val="00C74F8D"/>
    <w:rsid w:val="00C7507C"/>
    <w:rsid w:val="00C7559A"/>
    <w:rsid w:val="00C75687"/>
    <w:rsid w:val="00C75A92"/>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28"/>
    <w:rsid w:val="00C8074C"/>
    <w:rsid w:val="00C80B79"/>
    <w:rsid w:val="00C80DA7"/>
    <w:rsid w:val="00C80FCC"/>
    <w:rsid w:val="00C80FE9"/>
    <w:rsid w:val="00C8131B"/>
    <w:rsid w:val="00C81588"/>
    <w:rsid w:val="00C81948"/>
    <w:rsid w:val="00C81A19"/>
    <w:rsid w:val="00C8228A"/>
    <w:rsid w:val="00C827A5"/>
    <w:rsid w:val="00C82A42"/>
    <w:rsid w:val="00C82B2C"/>
    <w:rsid w:val="00C82FAA"/>
    <w:rsid w:val="00C830C8"/>
    <w:rsid w:val="00C83402"/>
    <w:rsid w:val="00C835E9"/>
    <w:rsid w:val="00C83D75"/>
    <w:rsid w:val="00C8425B"/>
    <w:rsid w:val="00C8446F"/>
    <w:rsid w:val="00C84620"/>
    <w:rsid w:val="00C84A9A"/>
    <w:rsid w:val="00C854E2"/>
    <w:rsid w:val="00C854F5"/>
    <w:rsid w:val="00C8564B"/>
    <w:rsid w:val="00C856C6"/>
    <w:rsid w:val="00C858DC"/>
    <w:rsid w:val="00C85BEF"/>
    <w:rsid w:val="00C85C17"/>
    <w:rsid w:val="00C85E01"/>
    <w:rsid w:val="00C85F9D"/>
    <w:rsid w:val="00C862DB"/>
    <w:rsid w:val="00C86422"/>
    <w:rsid w:val="00C865F8"/>
    <w:rsid w:val="00C86797"/>
    <w:rsid w:val="00C868D0"/>
    <w:rsid w:val="00C86F72"/>
    <w:rsid w:val="00C86FDC"/>
    <w:rsid w:val="00C87366"/>
    <w:rsid w:val="00C8739C"/>
    <w:rsid w:val="00C87CAF"/>
    <w:rsid w:val="00C9081E"/>
    <w:rsid w:val="00C908D8"/>
    <w:rsid w:val="00C90DD6"/>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93F"/>
    <w:rsid w:val="00C94C65"/>
    <w:rsid w:val="00C94CBB"/>
    <w:rsid w:val="00C95247"/>
    <w:rsid w:val="00C952EC"/>
    <w:rsid w:val="00C959D4"/>
    <w:rsid w:val="00C9601F"/>
    <w:rsid w:val="00C969BC"/>
    <w:rsid w:val="00C96B2D"/>
    <w:rsid w:val="00C96F47"/>
    <w:rsid w:val="00C970B9"/>
    <w:rsid w:val="00C972AD"/>
    <w:rsid w:val="00C97573"/>
    <w:rsid w:val="00C978C5"/>
    <w:rsid w:val="00C97933"/>
    <w:rsid w:val="00C97A4D"/>
    <w:rsid w:val="00C97C67"/>
    <w:rsid w:val="00CA0593"/>
    <w:rsid w:val="00CA07C1"/>
    <w:rsid w:val="00CA11BB"/>
    <w:rsid w:val="00CA1538"/>
    <w:rsid w:val="00CA17AF"/>
    <w:rsid w:val="00CA18A9"/>
    <w:rsid w:val="00CA1EEB"/>
    <w:rsid w:val="00CA2099"/>
    <w:rsid w:val="00CA2325"/>
    <w:rsid w:val="00CA28CB"/>
    <w:rsid w:val="00CA2FA7"/>
    <w:rsid w:val="00CA349F"/>
    <w:rsid w:val="00CA37C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3EF"/>
    <w:rsid w:val="00CB0405"/>
    <w:rsid w:val="00CB062B"/>
    <w:rsid w:val="00CB0B14"/>
    <w:rsid w:val="00CB0D33"/>
    <w:rsid w:val="00CB0E59"/>
    <w:rsid w:val="00CB112E"/>
    <w:rsid w:val="00CB1610"/>
    <w:rsid w:val="00CB1B8A"/>
    <w:rsid w:val="00CB1BEF"/>
    <w:rsid w:val="00CB1F15"/>
    <w:rsid w:val="00CB1F9A"/>
    <w:rsid w:val="00CB2283"/>
    <w:rsid w:val="00CB2487"/>
    <w:rsid w:val="00CB2847"/>
    <w:rsid w:val="00CB39D1"/>
    <w:rsid w:val="00CB40F1"/>
    <w:rsid w:val="00CB41CA"/>
    <w:rsid w:val="00CB498B"/>
    <w:rsid w:val="00CB4A5D"/>
    <w:rsid w:val="00CB4C02"/>
    <w:rsid w:val="00CB4C36"/>
    <w:rsid w:val="00CB4CD6"/>
    <w:rsid w:val="00CB538C"/>
    <w:rsid w:val="00CB53B4"/>
    <w:rsid w:val="00CB557A"/>
    <w:rsid w:val="00CB567F"/>
    <w:rsid w:val="00CB5AE6"/>
    <w:rsid w:val="00CB5BC4"/>
    <w:rsid w:val="00CB5C87"/>
    <w:rsid w:val="00CB5E53"/>
    <w:rsid w:val="00CB6589"/>
    <w:rsid w:val="00CB67E7"/>
    <w:rsid w:val="00CB686F"/>
    <w:rsid w:val="00CB6B2F"/>
    <w:rsid w:val="00CB6F26"/>
    <w:rsid w:val="00CB70FD"/>
    <w:rsid w:val="00CB71A9"/>
    <w:rsid w:val="00CB7678"/>
    <w:rsid w:val="00CB769C"/>
    <w:rsid w:val="00CB77C7"/>
    <w:rsid w:val="00CB79EA"/>
    <w:rsid w:val="00CB7A7F"/>
    <w:rsid w:val="00CB7FCF"/>
    <w:rsid w:val="00CC0013"/>
    <w:rsid w:val="00CC00B4"/>
    <w:rsid w:val="00CC0182"/>
    <w:rsid w:val="00CC01F6"/>
    <w:rsid w:val="00CC0315"/>
    <w:rsid w:val="00CC03C4"/>
    <w:rsid w:val="00CC0420"/>
    <w:rsid w:val="00CC05A1"/>
    <w:rsid w:val="00CC05A6"/>
    <w:rsid w:val="00CC0BDF"/>
    <w:rsid w:val="00CC0D96"/>
    <w:rsid w:val="00CC1087"/>
    <w:rsid w:val="00CC144A"/>
    <w:rsid w:val="00CC1642"/>
    <w:rsid w:val="00CC16F7"/>
    <w:rsid w:val="00CC245B"/>
    <w:rsid w:val="00CC2484"/>
    <w:rsid w:val="00CC26F1"/>
    <w:rsid w:val="00CC2CB6"/>
    <w:rsid w:val="00CC3185"/>
    <w:rsid w:val="00CC35C4"/>
    <w:rsid w:val="00CC3AFC"/>
    <w:rsid w:val="00CC3C5B"/>
    <w:rsid w:val="00CC4734"/>
    <w:rsid w:val="00CC47F5"/>
    <w:rsid w:val="00CC4884"/>
    <w:rsid w:val="00CC4AF3"/>
    <w:rsid w:val="00CC4C9F"/>
    <w:rsid w:val="00CC4F10"/>
    <w:rsid w:val="00CC50B7"/>
    <w:rsid w:val="00CC52AF"/>
    <w:rsid w:val="00CC5499"/>
    <w:rsid w:val="00CC56D6"/>
    <w:rsid w:val="00CC57B3"/>
    <w:rsid w:val="00CC5F3D"/>
    <w:rsid w:val="00CC62EB"/>
    <w:rsid w:val="00CC6549"/>
    <w:rsid w:val="00CC6584"/>
    <w:rsid w:val="00CC70E5"/>
    <w:rsid w:val="00CC7318"/>
    <w:rsid w:val="00CC7706"/>
    <w:rsid w:val="00CC78FB"/>
    <w:rsid w:val="00CC7C5A"/>
    <w:rsid w:val="00CC7D3D"/>
    <w:rsid w:val="00CC7FF7"/>
    <w:rsid w:val="00CD0134"/>
    <w:rsid w:val="00CD027C"/>
    <w:rsid w:val="00CD0790"/>
    <w:rsid w:val="00CD09DE"/>
    <w:rsid w:val="00CD0BEF"/>
    <w:rsid w:val="00CD1438"/>
    <w:rsid w:val="00CD1744"/>
    <w:rsid w:val="00CD1C77"/>
    <w:rsid w:val="00CD20A1"/>
    <w:rsid w:val="00CD21D8"/>
    <w:rsid w:val="00CD2467"/>
    <w:rsid w:val="00CD250C"/>
    <w:rsid w:val="00CD29EF"/>
    <w:rsid w:val="00CD31BB"/>
    <w:rsid w:val="00CD3316"/>
    <w:rsid w:val="00CD3C05"/>
    <w:rsid w:val="00CD4904"/>
    <w:rsid w:val="00CD4ADE"/>
    <w:rsid w:val="00CD4BE8"/>
    <w:rsid w:val="00CD4E2A"/>
    <w:rsid w:val="00CD4E69"/>
    <w:rsid w:val="00CD50DC"/>
    <w:rsid w:val="00CD51D0"/>
    <w:rsid w:val="00CD5790"/>
    <w:rsid w:val="00CD59EB"/>
    <w:rsid w:val="00CD5A2E"/>
    <w:rsid w:val="00CD5FCC"/>
    <w:rsid w:val="00CD6465"/>
    <w:rsid w:val="00CD652C"/>
    <w:rsid w:val="00CD6639"/>
    <w:rsid w:val="00CD6A9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09"/>
    <w:rsid w:val="00CE37EC"/>
    <w:rsid w:val="00CE3E3A"/>
    <w:rsid w:val="00CE3E8A"/>
    <w:rsid w:val="00CE3F28"/>
    <w:rsid w:val="00CE4304"/>
    <w:rsid w:val="00CE5156"/>
    <w:rsid w:val="00CE5441"/>
    <w:rsid w:val="00CE54F0"/>
    <w:rsid w:val="00CE58B0"/>
    <w:rsid w:val="00CE5940"/>
    <w:rsid w:val="00CE6353"/>
    <w:rsid w:val="00CE6924"/>
    <w:rsid w:val="00CE69E7"/>
    <w:rsid w:val="00CE6C89"/>
    <w:rsid w:val="00CE74DC"/>
    <w:rsid w:val="00CE754B"/>
    <w:rsid w:val="00CE7B02"/>
    <w:rsid w:val="00CE7CA2"/>
    <w:rsid w:val="00CE7D69"/>
    <w:rsid w:val="00CE7D7E"/>
    <w:rsid w:val="00CF039E"/>
    <w:rsid w:val="00CF05D5"/>
    <w:rsid w:val="00CF06C9"/>
    <w:rsid w:val="00CF0B41"/>
    <w:rsid w:val="00CF11CB"/>
    <w:rsid w:val="00CF17E2"/>
    <w:rsid w:val="00CF1813"/>
    <w:rsid w:val="00CF1BAD"/>
    <w:rsid w:val="00CF1D54"/>
    <w:rsid w:val="00CF1F07"/>
    <w:rsid w:val="00CF20A4"/>
    <w:rsid w:val="00CF247F"/>
    <w:rsid w:val="00CF2723"/>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A4F"/>
    <w:rsid w:val="00CF7071"/>
    <w:rsid w:val="00CF7931"/>
    <w:rsid w:val="00CF7A4E"/>
    <w:rsid w:val="00CF7C91"/>
    <w:rsid w:val="00CF7DCA"/>
    <w:rsid w:val="00CF7F40"/>
    <w:rsid w:val="00CF7FE4"/>
    <w:rsid w:val="00D0017E"/>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9AC"/>
    <w:rsid w:val="00D04F50"/>
    <w:rsid w:val="00D056A1"/>
    <w:rsid w:val="00D05743"/>
    <w:rsid w:val="00D05AA0"/>
    <w:rsid w:val="00D06063"/>
    <w:rsid w:val="00D0613F"/>
    <w:rsid w:val="00D06182"/>
    <w:rsid w:val="00D061E8"/>
    <w:rsid w:val="00D06460"/>
    <w:rsid w:val="00D06461"/>
    <w:rsid w:val="00D065E3"/>
    <w:rsid w:val="00D07146"/>
    <w:rsid w:val="00D0719C"/>
    <w:rsid w:val="00D07625"/>
    <w:rsid w:val="00D07D74"/>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4DE9"/>
    <w:rsid w:val="00D152CC"/>
    <w:rsid w:val="00D1547F"/>
    <w:rsid w:val="00D154AA"/>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0B"/>
    <w:rsid w:val="00D21210"/>
    <w:rsid w:val="00D2167F"/>
    <w:rsid w:val="00D2190F"/>
    <w:rsid w:val="00D21E1C"/>
    <w:rsid w:val="00D2216A"/>
    <w:rsid w:val="00D2289D"/>
    <w:rsid w:val="00D22F00"/>
    <w:rsid w:val="00D22FD5"/>
    <w:rsid w:val="00D233CD"/>
    <w:rsid w:val="00D23873"/>
    <w:rsid w:val="00D23947"/>
    <w:rsid w:val="00D2397E"/>
    <w:rsid w:val="00D23A2C"/>
    <w:rsid w:val="00D23F02"/>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66F"/>
    <w:rsid w:val="00D31BFA"/>
    <w:rsid w:val="00D3204C"/>
    <w:rsid w:val="00D321E2"/>
    <w:rsid w:val="00D32235"/>
    <w:rsid w:val="00D323FA"/>
    <w:rsid w:val="00D3280C"/>
    <w:rsid w:val="00D32C4D"/>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215"/>
    <w:rsid w:val="00D373C2"/>
    <w:rsid w:val="00D3757D"/>
    <w:rsid w:val="00D37C06"/>
    <w:rsid w:val="00D37CF2"/>
    <w:rsid w:val="00D37F2C"/>
    <w:rsid w:val="00D400F6"/>
    <w:rsid w:val="00D4020B"/>
    <w:rsid w:val="00D40577"/>
    <w:rsid w:val="00D405ED"/>
    <w:rsid w:val="00D40B79"/>
    <w:rsid w:val="00D40BCB"/>
    <w:rsid w:val="00D40C37"/>
    <w:rsid w:val="00D40C88"/>
    <w:rsid w:val="00D40F03"/>
    <w:rsid w:val="00D40F0A"/>
    <w:rsid w:val="00D41123"/>
    <w:rsid w:val="00D412FB"/>
    <w:rsid w:val="00D41AAF"/>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5FC6"/>
    <w:rsid w:val="00D4636A"/>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6369"/>
    <w:rsid w:val="00D5717E"/>
    <w:rsid w:val="00D57409"/>
    <w:rsid w:val="00D575F8"/>
    <w:rsid w:val="00D57A18"/>
    <w:rsid w:val="00D600FC"/>
    <w:rsid w:val="00D6025F"/>
    <w:rsid w:val="00D604B4"/>
    <w:rsid w:val="00D6052E"/>
    <w:rsid w:val="00D606B1"/>
    <w:rsid w:val="00D60736"/>
    <w:rsid w:val="00D609C0"/>
    <w:rsid w:val="00D60B80"/>
    <w:rsid w:val="00D616BD"/>
    <w:rsid w:val="00D617B5"/>
    <w:rsid w:val="00D618FB"/>
    <w:rsid w:val="00D6198A"/>
    <w:rsid w:val="00D6217D"/>
    <w:rsid w:val="00D622C0"/>
    <w:rsid w:val="00D625AB"/>
    <w:rsid w:val="00D62867"/>
    <w:rsid w:val="00D629B0"/>
    <w:rsid w:val="00D629E6"/>
    <w:rsid w:val="00D62A9D"/>
    <w:rsid w:val="00D62C40"/>
    <w:rsid w:val="00D62D96"/>
    <w:rsid w:val="00D62DB5"/>
    <w:rsid w:val="00D6365A"/>
    <w:rsid w:val="00D63866"/>
    <w:rsid w:val="00D6394D"/>
    <w:rsid w:val="00D63ACC"/>
    <w:rsid w:val="00D63B77"/>
    <w:rsid w:val="00D63DA4"/>
    <w:rsid w:val="00D6406C"/>
    <w:rsid w:val="00D64096"/>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948"/>
    <w:rsid w:val="00D73BBE"/>
    <w:rsid w:val="00D73F21"/>
    <w:rsid w:val="00D73FE9"/>
    <w:rsid w:val="00D741AA"/>
    <w:rsid w:val="00D741C0"/>
    <w:rsid w:val="00D744B9"/>
    <w:rsid w:val="00D74604"/>
    <w:rsid w:val="00D74BBD"/>
    <w:rsid w:val="00D74CFE"/>
    <w:rsid w:val="00D750A0"/>
    <w:rsid w:val="00D75694"/>
    <w:rsid w:val="00D7581F"/>
    <w:rsid w:val="00D7586C"/>
    <w:rsid w:val="00D75C3A"/>
    <w:rsid w:val="00D75F46"/>
    <w:rsid w:val="00D7629A"/>
    <w:rsid w:val="00D7635F"/>
    <w:rsid w:val="00D76768"/>
    <w:rsid w:val="00D767B2"/>
    <w:rsid w:val="00D767E9"/>
    <w:rsid w:val="00D76B5A"/>
    <w:rsid w:val="00D76F89"/>
    <w:rsid w:val="00D7728D"/>
    <w:rsid w:val="00D7785D"/>
    <w:rsid w:val="00D77E42"/>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0FB"/>
    <w:rsid w:val="00D84868"/>
    <w:rsid w:val="00D84B38"/>
    <w:rsid w:val="00D84BB5"/>
    <w:rsid w:val="00D855EA"/>
    <w:rsid w:val="00D85A5F"/>
    <w:rsid w:val="00D85B35"/>
    <w:rsid w:val="00D8692A"/>
    <w:rsid w:val="00D86970"/>
    <w:rsid w:val="00D86D30"/>
    <w:rsid w:val="00D86EF9"/>
    <w:rsid w:val="00D870BB"/>
    <w:rsid w:val="00D87395"/>
    <w:rsid w:val="00D8759F"/>
    <w:rsid w:val="00D87AF1"/>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599"/>
    <w:rsid w:val="00DA0616"/>
    <w:rsid w:val="00DA0AE1"/>
    <w:rsid w:val="00DA0B15"/>
    <w:rsid w:val="00DA1AB7"/>
    <w:rsid w:val="00DA2079"/>
    <w:rsid w:val="00DA2153"/>
    <w:rsid w:val="00DA2156"/>
    <w:rsid w:val="00DA23A1"/>
    <w:rsid w:val="00DA2508"/>
    <w:rsid w:val="00DA272C"/>
    <w:rsid w:val="00DA281F"/>
    <w:rsid w:val="00DA2953"/>
    <w:rsid w:val="00DA2A11"/>
    <w:rsid w:val="00DA3206"/>
    <w:rsid w:val="00DA3AAA"/>
    <w:rsid w:val="00DA3D27"/>
    <w:rsid w:val="00DA436F"/>
    <w:rsid w:val="00DA4C81"/>
    <w:rsid w:val="00DA4F97"/>
    <w:rsid w:val="00DA5423"/>
    <w:rsid w:val="00DA5508"/>
    <w:rsid w:val="00DA5661"/>
    <w:rsid w:val="00DA5B04"/>
    <w:rsid w:val="00DA5B14"/>
    <w:rsid w:val="00DA5BC7"/>
    <w:rsid w:val="00DA68F4"/>
    <w:rsid w:val="00DA68FC"/>
    <w:rsid w:val="00DA6960"/>
    <w:rsid w:val="00DA69B6"/>
    <w:rsid w:val="00DA6B97"/>
    <w:rsid w:val="00DA6CD7"/>
    <w:rsid w:val="00DA6CF2"/>
    <w:rsid w:val="00DA6DAD"/>
    <w:rsid w:val="00DA7035"/>
    <w:rsid w:val="00DA735A"/>
    <w:rsid w:val="00DA75C5"/>
    <w:rsid w:val="00DA77CB"/>
    <w:rsid w:val="00DA7845"/>
    <w:rsid w:val="00DA7B70"/>
    <w:rsid w:val="00DB01FC"/>
    <w:rsid w:val="00DB022C"/>
    <w:rsid w:val="00DB04A2"/>
    <w:rsid w:val="00DB058A"/>
    <w:rsid w:val="00DB0E48"/>
    <w:rsid w:val="00DB16C9"/>
    <w:rsid w:val="00DB16E7"/>
    <w:rsid w:val="00DB1956"/>
    <w:rsid w:val="00DB1A9C"/>
    <w:rsid w:val="00DB1F34"/>
    <w:rsid w:val="00DB2265"/>
    <w:rsid w:val="00DB28F0"/>
    <w:rsid w:val="00DB30BB"/>
    <w:rsid w:val="00DB31D8"/>
    <w:rsid w:val="00DB325C"/>
    <w:rsid w:val="00DB33A4"/>
    <w:rsid w:val="00DB33BD"/>
    <w:rsid w:val="00DB3411"/>
    <w:rsid w:val="00DB369C"/>
    <w:rsid w:val="00DB373F"/>
    <w:rsid w:val="00DB385F"/>
    <w:rsid w:val="00DB3C1E"/>
    <w:rsid w:val="00DB3D7E"/>
    <w:rsid w:val="00DB4C27"/>
    <w:rsid w:val="00DB4C72"/>
    <w:rsid w:val="00DB4D8F"/>
    <w:rsid w:val="00DB50DF"/>
    <w:rsid w:val="00DB521E"/>
    <w:rsid w:val="00DB52BA"/>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6A1F"/>
    <w:rsid w:val="00DB6D8F"/>
    <w:rsid w:val="00DB702C"/>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9D2"/>
    <w:rsid w:val="00DE0B7C"/>
    <w:rsid w:val="00DE114C"/>
    <w:rsid w:val="00DE1521"/>
    <w:rsid w:val="00DE18A4"/>
    <w:rsid w:val="00DE1A85"/>
    <w:rsid w:val="00DE1B0B"/>
    <w:rsid w:val="00DE1FF5"/>
    <w:rsid w:val="00DE20BF"/>
    <w:rsid w:val="00DE2130"/>
    <w:rsid w:val="00DE2263"/>
    <w:rsid w:val="00DE238E"/>
    <w:rsid w:val="00DE2775"/>
    <w:rsid w:val="00DE2A93"/>
    <w:rsid w:val="00DE2BE0"/>
    <w:rsid w:val="00DE2C22"/>
    <w:rsid w:val="00DE2C9B"/>
    <w:rsid w:val="00DE2DF9"/>
    <w:rsid w:val="00DE3198"/>
    <w:rsid w:val="00DE31F3"/>
    <w:rsid w:val="00DE3259"/>
    <w:rsid w:val="00DE33D0"/>
    <w:rsid w:val="00DE3463"/>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F33"/>
    <w:rsid w:val="00DF009A"/>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51F3"/>
    <w:rsid w:val="00E055DC"/>
    <w:rsid w:val="00E05813"/>
    <w:rsid w:val="00E05A67"/>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147"/>
    <w:rsid w:val="00E12167"/>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ED4"/>
    <w:rsid w:val="00E26F6D"/>
    <w:rsid w:val="00E27069"/>
    <w:rsid w:val="00E2707F"/>
    <w:rsid w:val="00E274DA"/>
    <w:rsid w:val="00E276FB"/>
    <w:rsid w:val="00E27E54"/>
    <w:rsid w:val="00E27F33"/>
    <w:rsid w:val="00E303CF"/>
    <w:rsid w:val="00E304F7"/>
    <w:rsid w:val="00E30634"/>
    <w:rsid w:val="00E30722"/>
    <w:rsid w:val="00E30788"/>
    <w:rsid w:val="00E3085E"/>
    <w:rsid w:val="00E30B18"/>
    <w:rsid w:val="00E30BE7"/>
    <w:rsid w:val="00E30CB7"/>
    <w:rsid w:val="00E31431"/>
    <w:rsid w:val="00E31846"/>
    <w:rsid w:val="00E31888"/>
    <w:rsid w:val="00E31FEF"/>
    <w:rsid w:val="00E320FB"/>
    <w:rsid w:val="00E3214C"/>
    <w:rsid w:val="00E32505"/>
    <w:rsid w:val="00E3298F"/>
    <w:rsid w:val="00E330EE"/>
    <w:rsid w:val="00E334DE"/>
    <w:rsid w:val="00E3380E"/>
    <w:rsid w:val="00E3384B"/>
    <w:rsid w:val="00E33A70"/>
    <w:rsid w:val="00E33D39"/>
    <w:rsid w:val="00E34228"/>
    <w:rsid w:val="00E34507"/>
    <w:rsid w:val="00E34E78"/>
    <w:rsid w:val="00E34ECA"/>
    <w:rsid w:val="00E350A8"/>
    <w:rsid w:val="00E353F9"/>
    <w:rsid w:val="00E35654"/>
    <w:rsid w:val="00E35898"/>
    <w:rsid w:val="00E3652E"/>
    <w:rsid w:val="00E36789"/>
    <w:rsid w:val="00E36B7D"/>
    <w:rsid w:val="00E36F35"/>
    <w:rsid w:val="00E36FD3"/>
    <w:rsid w:val="00E371EE"/>
    <w:rsid w:val="00E3723B"/>
    <w:rsid w:val="00E37329"/>
    <w:rsid w:val="00E37608"/>
    <w:rsid w:val="00E37DA8"/>
    <w:rsid w:val="00E37ECD"/>
    <w:rsid w:val="00E402CA"/>
    <w:rsid w:val="00E402F5"/>
    <w:rsid w:val="00E40392"/>
    <w:rsid w:val="00E4042F"/>
    <w:rsid w:val="00E40ADF"/>
    <w:rsid w:val="00E40B7A"/>
    <w:rsid w:val="00E40E97"/>
    <w:rsid w:val="00E41263"/>
    <w:rsid w:val="00E412B9"/>
    <w:rsid w:val="00E41639"/>
    <w:rsid w:val="00E41ADC"/>
    <w:rsid w:val="00E41CAE"/>
    <w:rsid w:val="00E41D15"/>
    <w:rsid w:val="00E420BC"/>
    <w:rsid w:val="00E4252D"/>
    <w:rsid w:val="00E4290D"/>
    <w:rsid w:val="00E42CBB"/>
    <w:rsid w:val="00E43079"/>
    <w:rsid w:val="00E451E3"/>
    <w:rsid w:val="00E453DF"/>
    <w:rsid w:val="00E4566C"/>
    <w:rsid w:val="00E46558"/>
    <w:rsid w:val="00E46574"/>
    <w:rsid w:val="00E473F2"/>
    <w:rsid w:val="00E47D8B"/>
    <w:rsid w:val="00E47DC9"/>
    <w:rsid w:val="00E50721"/>
    <w:rsid w:val="00E50761"/>
    <w:rsid w:val="00E508E1"/>
    <w:rsid w:val="00E50DF2"/>
    <w:rsid w:val="00E50E67"/>
    <w:rsid w:val="00E5106C"/>
    <w:rsid w:val="00E5157D"/>
    <w:rsid w:val="00E51B97"/>
    <w:rsid w:val="00E51E41"/>
    <w:rsid w:val="00E51EAD"/>
    <w:rsid w:val="00E52A41"/>
    <w:rsid w:val="00E52AAF"/>
    <w:rsid w:val="00E52B5E"/>
    <w:rsid w:val="00E52F4B"/>
    <w:rsid w:val="00E53506"/>
    <w:rsid w:val="00E5372F"/>
    <w:rsid w:val="00E540E9"/>
    <w:rsid w:val="00E549DE"/>
    <w:rsid w:val="00E54C46"/>
    <w:rsid w:val="00E55EE8"/>
    <w:rsid w:val="00E55F59"/>
    <w:rsid w:val="00E5604A"/>
    <w:rsid w:val="00E5605B"/>
    <w:rsid w:val="00E5614B"/>
    <w:rsid w:val="00E56542"/>
    <w:rsid w:val="00E5667F"/>
    <w:rsid w:val="00E5678B"/>
    <w:rsid w:val="00E568A5"/>
    <w:rsid w:val="00E56C4B"/>
    <w:rsid w:val="00E56D46"/>
    <w:rsid w:val="00E56D6B"/>
    <w:rsid w:val="00E56E5B"/>
    <w:rsid w:val="00E573F3"/>
    <w:rsid w:val="00E57610"/>
    <w:rsid w:val="00E57874"/>
    <w:rsid w:val="00E5794A"/>
    <w:rsid w:val="00E57B77"/>
    <w:rsid w:val="00E57F83"/>
    <w:rsid w:val="00E60268"/>
    <w:rsid w:val="00E60387"/>
    <w:rsid w:val="00E60901"/>
    <w:rsid w:val="00E61114"/>
    <w:rsid w:val="00E61215"/>
    <w:rsid w:val="00E61C20"/>
    <w:rsid w:val="00E61D17"/>
    <w:rsid w:val="00E621EE"/>
    <w:rsid w:val="00E62355"/>
    <w:rsid w:val="00E62550"/>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E06"/>
    <w:rsid w:val="00E6723E"/>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358"/>
    <w:rsid w:val="00E73AE4"/>
    <w:rsid w:val="00E74352"/>
    <w:rsid w:val="00E74856"/>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28B"/>
    <w:rsid w:val="00E813F4"/>
    <w:rsid w:val="00E81463"/>
    <w:rsid w:val="00E8183A"/>
    <w:rsid w:val="00E819F6"/>
    <w:rsid w:val="00E81E20"/>
    <w:rsid w:val="00E82014"/>
    <w:rsid w:val="00E8201E"/>
    <w:rsid w:val="00E8278C"/>
    <w:rsid w:val="00E829AD"/>
    <w:rsid w:val="00E82C09"/>
    <w:rsid w:val="00E82CBE"/>
    <w:rsid w:val="00E83066"/>
    <w:rsid w:val="00E8321D"/>
    <w:rsid w:val="00E832DB"/>
    <w:rsid w:val="00E833D7"/>
    <w:rsid w:val="00E839AB"/>
    <w:rsid w:val="00E83B49"/>
    <w:rsid w:val="00E849C7"/>
    <w:rsid w:val="00E84BBC"/>
    <w:rsid w:val="00E84C08"/>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BEC"/>
    <w:rsid w:val="00E91F05"/>
    <w:rsid w:val="00E923EE"/>
    <w:rsid w:val="00E9249A"/>
    <w:rsid w:val="00E925C3"/>
    <w:rsid w:val="00E92E20"/>
    <w:rsid w:val="00E9375D"/>
    <w:rsid w:val="00E93980"/>
    <w:rsid w:val="00E93B32"/>
    <w:rsid w:val="00E93D0C"/>
    <w:rsid w:val="00E93D45"/>
    <w:rsid w:val="00E93D84"/>
    <w:rsid w:val="00E94AC3"/>
    <w:rsid w:val="00E95568"/>
    <w:rsid w:val="00E95A42"/>
    <w:rsid w:val="00E95DC9"/>
    <w:rsid w:val="00E95F59"/>
    <w:rsid w:val="00E962EA"/>
    <w:rsid w:val="00E97020"/>
    <w:rsid w:val="00E97333"/>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7DE"/>
    <w:rsid w:val="00EB2171"/>
    <w:rsid w:val="00EB2355"/>
    <w:rsid w:val="00EB2628"/>
    <w:rsid w:val="00EB27AB"/>
    <w:rsid w:val="00EB27F7"/>
    <w:rsid w:val="00EB360B"/>
    <w:rsid w:val="00EB3AA3"/>
    <w:rsid w:val="00EB4404"/>
    <w:rsid w:val="00EB4466"/>
    <w:rsid w:val="00EB44C6"/>
    <w:rsid w:val="00EB456B"/>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7B5"/>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865"/>
    <w:rsid w:val="00EC4BE9"/>
    <w:rsid w:val="00EC4F31"/>
    <w:rsid w:val="00EC50EF"/>
    <w:rsid w:val="00EC523F"/>
    <w:rsid w:val="00EC534C"/>
    <w:rsid w:val="00EC55E3"/>
    <w:rsid w:val="00EC57FF"/>
    <w:rsid w:val="00EC5854"/>
    <w:rsid w:val="00EC5C35"/>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397A"/>
    <w:rsid w:val="00ED41CC"/>
    <w:rsid w:val="00ED46BE"/>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494"/>
    <w:rsid w:val="00EE56B0"/>
    <w:rsid w:val="00EE5A4C"/>
    <w:rsid w:val="00EE5E05"/>
    <w:rsid w:val="00EE5EEB"/>
    <w:rsid w:val="00EE5F97"/>
    <w:rsid w:val="00EE6A82"/>
    <w:rsid w:val="00EE6B3E"/>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79C"/>
    <w:rsid w:val="00EF69A1"/>
    <w:rsid w:val="00EF6A36"/>
    <w:rsid w:val="00EF6CD2"/>
    <w:rsid w:val="00EF71BF"/>
    <w:rsid w:val="00EF7457"/>
    <w:rsid w:val="00EF7652"/>
    <w:rsid w:val="00EF7CAE"/>
    <w:rsid w:val="00F0064A"/>
    <w:rsid w:val="00F0069C"/>
    <w:rsid w:val="00F00733"/>
    <w:rsid w:val="00F00AD7"/>
    <w:rsid w:val="00F00BD0"/>
    <w:rsid w:val="00F0125A"/>
    <w:rsid w:val="00F01798"/>
    <w:rsid w:val="00F01885"/>
    <w:rsid w:val="00F01C0A"/>
    <w:rsid w:val="00F020BB"/>
    <w:rsid w:val="00F021FD"/>
    <w:rsid w:val="00F0225B"/>
    <w:rsid w:val="00F0262F"/>
    <w:rsid w:val="00F02CFA"/>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431"/>
    <w:rsid w:val="00F127FD"/>
    <w:rsid w:val="00F1294D"/>
    <w:rsid w:val="00F12DFE"/>
    <w:rsid w:val="00F13049"/>
    <w:rsid w:val="00F13409"/>
    <w:rsid w:val="00F136BF"/>
    <w:rsid w:val="00F137F3"/>
    <w:rsid w:val="00F13AB3"/>
    <w:rsid w:val="00F13B31"/>
    <w:rsid w:val="00F14057"/>
    <w:rsid w:val="00F1409F"/>
    <w:rsid w:val="00F140BA"/>
    <w:rsid w:val="00F14405"/>
    <w:rsid w:val="00F14939"/>
    <w:rsid w:val="00F14994"/>
    <w:rsid w:val="00F14A43"/>
    <w:rsid w:val="00F14C98"/>
    <w:rsid w:val="00F14CDB"/>
    <w:rsid w:val="00F14EC2"/>
    <w:rsid w:val="00F150CD"/>
    <w:rsid w:val="00F1531D"/>
    <w:rsid w:val="00F1539B"/>
    <w:rsid w:val="00F15541"/>
    <w:rsid w:val="00F158A2"/>
    <w:rsid w:val="00F15B12"/>
    <w:rsid w:val="00F15B3D"/>
    <w:rsid w:val="00F15D35"/>
    <w:rsid w:val="00F15F5F"/>
    <w:rsid w:val="00F165C7"/>
    <w:rsid w:val="00F16BA9"/>
    <w:rsid w:val="00F16CB5"/>
    <w:rsid w:val="00F17106"/>
    <w:rsid w:val="00F17171"/>
    <w:rsid w:val="00F17175"/>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535"/>
    <w:rsid w:val="00F33B17"/>
    <w:rsid w:val="00F33BD5"/>
    <w:rsid w:val="00F33C7D"/>
    <w:rsid w:val="00F33DFE"/>
    <w:rsid w:val="00F342C1"/>
    <w:rsid w:val="00F347ED"/>
    <w:rsid w:val="00F35678"/>
    <w:rsid w:val="00F357DD"/>
    <w:rsid w:val="00F35A63"/>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117"/>
    <w:rsid w:val="00F425A7"/>
    <w:rsid w:val="00F42883"/>
    <w:rsid w:val="00F429E2"/>
    <w:rsid w:val="00F4328E"/>
    <w:rsid w:val="00F4350A"/>
    <w:rsid w:val="00F43871"/>
    <w:rsid w:val="00F438C7"/>
    <w:rsid w:val="00F43BC9"/>
    <w:rsid w:val="00F43C2E"/>
    <w:rsid w:val="00F443D5"/>
    <w:rsid w:val="00F44624"/>
    <w:rsid w:val="00F446AA"/>
    <w:rsid w:val="00F44AB1"/>
    <w:rsid w:val="00F4521E"/>
    <w:rsid w:val="00F45BAE"/>
    <w:rsid w:val="00F461DF"/>
    <w:rsid w:val="00F464CF"/>
    <w:rsid w:val="00F466D4"/>
    <w:rsid w:val="00F468BE"/>
    <w:rsid w:val="00F4706C"/>
    <w:rsid w:val="00F472A3"/>
    <w:rsid w:val="00F47526"/>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427"/>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5F"/>
    <w:rsid w:val="00F556FA"/>
    <w:rsid w:val="00F55D91"/>
    <w:rsid w:val="00F55E5E"/>
    <w:rsid w:val="00F569D5"/>
    <w:rsid w:val="00F56C7D"/>
    <w:rsid w:val="00F56DC1"/>
    <w:rsid w:val="00F56E09"/>
    <w:rsid w:val="00F56FEE"/>
    <w:rsid w:val="00F57CD4"/>
    <w:rsid w:val="00F605D8"/>
    <w:rsid w:val="00F609AE"/>
    <w:rsid w:val="00F60AD3"/>
    <w:rsid w:val="00F60C1B"/>
    <w:rsid w:val="00F6138B"/>
    <w:rsid w:val="00F61635"/>
    <w:rsid w:val="00F61766"/>
    <w:rsid w:val="00F619BD"/>
    <w:rsid w:val="00F6216A"/>
    <w:rsid w:val="00F62817"/>
    <w:rsid w:val="00F62AD7"/>
    <w:rsid w:val="00F62E49"/>
    <w:rsid w:val="00F632E2"/>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0EE"/>
    <w:rsid w:val="00F665CA"/>
    <w:rsid w:val="00F6695E"/>
    <w:rsid w:val="00F669B2"/>
    <w:rsid w:val="00F66B68"/>
    <w:rsid w:val="00F66C9B"/>
    <w:rsid w:val="00F66F4F"/>
    <w:rsid w:val="00F67083"/>
    <w:rsid w:val="00F67706"/>
    <w:rsid w:val="00F67754"/>
    <w:rsid w:val="00F67BB2"/>
    <w:rsid w:val="00F67C21"/>
    <w:rsid w:val="00F67CD2"/>
    <w:rsid w:val="00F67CE3"/>
    <w:rsid w:val="00F70217"/>
    <w:rsid w:val="00F702F5"/>
    <w:rsid w:val="00F70606"/>
    <w:rsid w:val="00F706E8"/>
    <w:rsid w:val="00F70F72"/>
    <w:rsid w:val="00F711BF"/>
    <w:rsid w:val="00F7129A"/>
    <w:rsid w:val="00F716F3"/>
    <w:rsid w:val="00F717B9"/>
    <w:rsid w:val="00F71B2C"/>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BC7"/>
    <w:rsid w:val="00F73E36"/>
    <w:rsid w:val="00F73F99"/>
    <w:rsid w:val="00F74AB4"/>
    <w:rsid w:val="00F75215"/>
    <w:rsid w:val="00F754D7"/>
    <w:rsid w:val="00F7584A"/>
    <w:rsid w:val="00F758C2"/>
    <w:rsid w:val="00F7594C"/>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2674"/>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29EE"/>
    <w:rsid w:val="00F932B3"/>
    <w:rsid w:val="00F9340E"/>
    <w:rsid w:val="00F93415"/>
    <w:rsid w:val="00F936AD"/>
    <w:rsid w:val="00F9380E"/>
    <w:rsid w:val="00F9385E"/>
    <w:rsid w:val="00F93A44"/>
    <w:rsid w:val="00F93BB8"/>
    <w:rsid w:val="00F93E4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222"/>
    <w:rsid w:val="00F9745E"/>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A3E"/>
    <w:rsid w:val="00FA3B5F"/>
    <w:rsid w:val="00FA3F91"/>
    <w:rsid w:val="00FA44BE"/>
    <w:rsid w:val="00FA44CA"/>
    <w:rsid w:val="00FA44FE"/>
    <w:rsid w:val="00FA4595"/>
    <w:rsid w:val="00FA45E9"/>
    <w:rsid w:val="00FA4982"/>
    <w:rsid w:val="00FA4FDA"/>
    <w:rsid w:val="00FA5B6D"/>
    <w:rsid w:val="00FA6251"/>
    <w:rsid w:val="00FA6379"/>
    <w:rsid w:val="00FA6B6C"/>
    <w:rsid w:val="00FA6FC6"/>
    <w:rsid w:val="00FA7248"/>
    <w:rsid w:val="00FA7746"/>
    <w:rsid w:val="00FA77EB"/>
    <w:rsid w:val="00FA7999"/>
    <w:rsid w:val="00FA7B52"/>
    <w:rsid w:val="00FA7EDE"/>
    <w:rsid w:val="00FA7F30"/>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7442"/>
    <w:rsid w:val="00FB7695"/>
    <w:rsid w:val="00FB7A7C"/>
    <w:rsid w:val="00FB7B3E"/>
    <w:rsid w:val="00FB7FDA"/>
    <w:rsid w:val="00FC0102"/>
    <w:rsid w:val="00FC0AA5"/>
    <w:rsid w:val="00FC0ADA"/>
    <w:rsid w:val="00FC0C73"/>
    <w:rsid w:val="00FC0C8C"/>
    <w:rsid w:val="00FC17CE"/>
    <w:rsid w:val="00FC18E9"/>
    <w:rsid w:val="00FC1B73"/>
    <w:rsid w:val="00FC1F62"/>
    <w:rsid w:val="00FC2457"/>
    <w:rsid w:val="00FC2938"/>
    <w:rsid w:val="00FC303B"/>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5DA"/>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0CE"/>
    <w:rsid w:val="00FD51AD"/>
    <w:rsid w:val="00FD5277"/>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F52"/>
    <w:rsid w:val="00FE2294"/>
    <w:rsid w:val="00FE22E9"/>
    <w:rsid w:val="00FE2571"/>
    <w:rsid w:val="00FE2711"/>
    <w:rsid w:val="00FE29D3"/>
    <w:rsid w:val="00FE2C51"/>
    <w:rsid w:val="00FE2CDB"/>
    <w:rsid w:val="00FE2D1A"/>
    <w:rsid w:val="00FE2DEE"/>
    <w:rsid w:val="00FE2EF0"/>
    <w:rsid w:val="00FE3052"/>
    <w:rsid w:val="00FE30B7"/>
    <w:rsid w:val="00FE32DC"/>
    <w:rsid w:val="00FE3A61"/>
    <w:rsid w:val="00FE3AA4"/>
    <w:rsid w:val="00FE3E41"/>
    <w:rsid w:val="00FE427E"/>
    <w:rsid w:val="00FE437B"/>
    <w:rsid w:val="00FE45D3"/>
    <w:rsid w:val="00FE4AF4"/>
    <w:rsid w:val="00FE4BE7"/>
    <w:rsid w:val="00FE4C8B"/>
    <w:rsid w:val="00FE4E25"/>
    <w:rsid w:val="00FE4F50"/>
    <w:rsid w:val="00FE4F68"/>
    <w:rsid w:val="00FE4FB9"/>
    <w:rsid w:val="00FE5303"/>
    <w:rsid w:val="00FE555F"/>
    <w:rsid w:val="00FE5586"/>
    <w:rsid w:val="00FE593F"/>
    <w:rsid w:val="00FE5BFB"/>
    <w:rsid w:val="00FE5C22"/>
    <w:rsid w:val="00FE63FF"/>
    <w:rsid w:val="00FE6426"/>
    <w:rsid w:val="00FE6647"/>
    <w:rsid w:val="00FE6836"/>
    <w:rsid w:val="00FE68E4"/>
    <w:rsid w:val="00FE6CD4"/>
    <w:rsid w:val="00FE6F71"/>
    <w:rsid w:val="00FE6FBA"/>
    <w:rsid w:val="00FE7AA0"/>
    <w:rsid w:val="00FF0268"/>
    <w:rsid w:val="00FF0AC2"/>
    <w:rsid w:val="00FF0B3C"/>
    <w:rsid w:val="00FF0BFF"/>
    <w:rsid w:val="00FF0DD6"/>
    <w:rsid w:val="00FF19A9"/>
    <w:rsid w:val="00FF1AF5"/>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9CC"/>
    <w:rsid w:val="00FF5EB6"/>
    <w:rsid w:val="00FF62D0"/>
    <w:rsid w:val="00FF638F"/>
    <w:rsid w:val="00FF67F6"/>
    <w:rsid w:val="00FF6A8D"/>
    <w:rsid w:val="00FF6E94"/>
    <w:rsid w:val="00FF6F7B"/>
    <w:rsid w:val="00FF7226"/>
    <w:rsid w:val="00FF72BF"/>
    <w:rsid w:val="01025A37"/>
    <w:rsid w:val="02F46439"/>
    <w:rsid w:val="03911568"/>
    <w:rsid w:val="04AE74AD"/>
    <w:rsid w:val="04B403C6"/>
    <w:rsid w:val="04E9626A"/>
    <w:rsid w:val="05451EB3"/>
    <w:rsid w:val="057D200D"/>
    <w:rsid w:val="05806815"/>
    <w:rsid w:val="06555763"/>
    <w:rsid w:val="09280895"/>
    <w:rsid w:val="094758C6"/>
    <w:rsid w:val="0AD26A98"/>
    <w:rsid w:val="0AFC1A95"/>
    <w:rsid w:val="0C9949B9"/>
    <w:rsid w:val="0DA67AEE"/>
    <w:rsid w:val="0DF107ED"/>
    <w:rsid w:val="0EB25BF6"/>
    <w:rsid w:val="104F3B50"/>
    <w:rsid w:val="11D73C7F"/>
    <w:rsid w:val="11EB6DF4"/>
    <w:rsid w:val="122F4FAD"/>
    <w:rsid w:val="1316525D"/>
    <w:rsid w:val="1350413D"/>
    <w:rsid w:val="139C67BB"/>
    <w:rsid w:val="13B26760"/>
    <w:rsid w:val="14935A4E"/>
    <w:rsid w:val="154B7E71"/>
    <w:rsid w:val="163B0388"/>
    <w:rsid w:val="17781F8E"/>
    <w:rsid w:val="17E3743F"/>
    <w:rsid w:val="182746B0"/>
    <w:rsid w:val="1A844438"/>
    <w:rsid w:val="1C9B12FC"/>
    <w:rsid w:val="1DD522FD"/>
    <w:rsid w:val="1E6D27BC"/>
    <w:rsid w:val="1F9C6A98"/>
    <w:rsid w:val="22C237D7"/>
    <w:rsid w:val="22C6341A"/>
    <w:rsid w:val="23280E73"/>
    <w:rsid w:val="235F41EA"/>
    <w:rsid w:val="23891948"/>
    <w:rsid w:val="23CA19C3"/>
    <w:rsid w:val="23CD61CB"/>
    <w:rsid w:val="2534229A"/>
    <w:rsid w:val="258C4EA7"/>
    <w:rsid w:val="25C73A07"/>
    <w:rsid w:val="26962DDB"/>
    <w:rsid w:val="279207E4"/>
    <w:rsid w:val="291D7302"/>
    <w:rsid w:val="2B5E52B2"/>
    <w:rsid w:val="2B611ABA"/>
    <w:rsid w:val="2BC5083E"/>
    <w:rsid w:val="2BCB7E65"/>
    <w:rsid w:val="2BFE73BA"/>
    <w:rsid w:val="2C4B6AFC"/>
    <w:rsid w:val="2CDB3525"/>
    <w:rsid w:val="2D3A4BC3"/>
    <w:rsid w:val="2D68732B"/>
    <w:rsid w:val="2F96119F"/>
    <w:rsid w:val="339A3939"/>
    <w:rsid w:val="33B14607"/>
    <w:rsid w:val="344E0E5E"/>
    <w:rsid w:val="35E428C5"/>
    <w:rsid w:val="36065FB0"/>
    <w:rsid w:val="36104342"/>
    <w:rsid w:val="366849D0"/>
    <w:rsid w:val="3764396F"/>
    <w:rsid w:val="393011A9"/>
    <w:rsid w:val="39C714DA"/>
    <w:rsid w:val="3AD554FB"/>
    <w:rsid w:val="3B456E4D"/>
    <w:rsid w:val="3D2F43EF"/>
    <w:rsid w:val="3D6D15BD"/>
    <w:rsid w:val="3D976C95"/>
    <w:rsid w:val="3DCB7AF0"/>
    <w:rsid w:val="3ECD4CC6"/>
    <w:rsid w:val="3F532CB1"/>
    <w:rsid w:val="407E4ADB"/>
    <w:rsid w:val="40EA5169"/>
    <w:rsid w:val="4186530E"/>
    <w:rsid w:val="429851F3"/>
    <w:rsid w:val="43DD7B41"/>
    <w:rsid w:val="44AB2637"/>
    <w:rsid w:val="4560553F"/>
    <w:rsid w:val="456C4C74"/>
    <w:rsid w:val="45B45068"/>
    <w:rsid w:val="46235094"/>
    <w:rsid w:val="46AB7B7E"/>
    <w:rsid w:val="46BE6C4B"/>
    <w:rsid w:val="47410295"/>
    <w:rsid w:val="474E7388"/>
    <w:rsid w:val="475714CB"/>
    <w:rsid w:val="476C21BB"/>
    <w:rsid w:val="47D56367"/>
    <w:rsid w:val="486624DC"/>
    <w:rsid w:val="496B7702"/>
    <w:rsid w:val="499A0251"/>
    <w:rsid w:val="4A7F5F45"/>
    <w:rsid w:val="4AC81402"/>
    <w:rsid w:val="4AE02AE7"/>
    <w:rsid w:val="4AF4438A"/>
    <w:rsid w:val="4C054E48"/>
    <w:rsid w:val="4C5F67DB"/>
    <w:rsid w:val="4DD80905"/>
    <w:rsid w:val="4F493920"/>
    <w:rsid w:val="501F5F01"/>
    <w:rsid w:val="509D67D0"/>
    <w:rsid w:val="51085E7F"/>
    <w:rsid w:val="53376DB8"/>
    <w:rsid w:val="54171005"/>
    <w:rsid w:val="541B591F"/>
    <w:rsid w:val="54B57C0A"/>
    <w:rsid w:val="54C05F9B"/>
    <w:rsid w:val="5635357E"/>
    <w:rsid w:val="56A33BB2"/>
    <w:rsid w:val="56C00F63"/>
    <w:rsid w:val="5761526A"/>
    <w:rsid w:val="57EF1ECF"/>
    <w:rsid w:val="580E2044"/>
    <w:rsid w:val="581B7F1B"/>
    <w:rsid w:val="58750D36"/>
    <w:rsid w:val="5A2A7C7B"/>
    <w:rsid w:val="5A3D61DB"/>
    <w:rsid w:val="5ACF0409"/>
    <w:rsid w:val="5C2A51C2"/>
    <w:rsid w:val="5DAD753D"/>
    <w:rsid w:val="5E1B787F"/>
    <w:rsid w:val="5E2D1110"/>
    <w:rsid w:val="5F0F7504"/>
    <w:rsid w:val="5F351942"/>
    <w:rsid w:val="6093187E"/>
    <w:rsid w:val="60B766E2"/>
    <w:rsid w:val="62437047"/>
    <w:rsid w:val="62F97A6F"/>
    <w:rsid w:val="63207E56"/>
    <w:rsid w:val="636C4A2D"/>
    <w:rsid w:val="63936701"/>
    <w:rsid w:val="64706357"/>
    <w:rsid w:val="66090676"/>
    <w:rsid w:val="662B662D"/>
    <w:rsid w:val="66C95231"/>
    <w:rsid w:val="67E732D6"/>
    <w:rsid w:val="685427BA"/>
    <w:rsid w:val="690028D2"/>
    <w:rsid w:val="69FC4066"/>
    <w:rsid w:val="6A0939D1"/>
    <w:rsid w:val="6AA25882"/>
    <w:rsid w:val="6E4843FE"/>
    <w:rsid w:val="6FC54BEF"/>
    <w:rsid w:val="70A906E5"/>
    <w:rsid w:val="711C31B3"/>
    <w:rsid w:val="72432222"/>
    <w:rsid w:val="72850EF0"/>
    <w:rsid w:val="743C2EE0"/>
    <w:rsid w:val="74F65471"/>
    <w:rsid w:val="75C04BB5"/>
    <w:rsid w:val="76BA6056"/>
    <w:rsid w:val="77190191"/>
    <w:rsid w:val="79931139"/>
    <w:rsid w:val="79ED2696"/>
    <w:rsid w:val="7A563845"/>
    <w:rsid w:val="7C2300B7"/>
    <w:rsid w:val="7D55752F"/>
    <w:rsid w:val="7E4F1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C8CE39"/>
  <w15:docId w15:val="{120A1646-92D8-4E6D-8B9E-F68DC8EDF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qFormat="1"/>
    <w:lsdException w:name="index 3" w:locked="1" w:uiPriority="0" w:qFormat="1"/>
    <w:lsdException w:name="index 4" w:locked="1" w:uiPriority="0" w:qFormat="1"/>
    <w:lsdException w:name="index 5" w:locked="1" w:uiPriority="0" w:qFormat="1"/>
    <w:lsdException w:name="index 6" w:locked="1" w:uiPriority="0" w:qFormat="1"/>
    <w:lsdException w:name="index 7" w:locked="1" w:uiPriority="0" w:qFormat="1"/>
    <w:lsdException w:name="index 8" w:locked="1" w:uiPriority="0" w:qFormat="1"/>
    <w:lsdException w:name="index 9" w:locked="1"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uiPriority="0" w:qFormat="1"/>
    <w:lsdException w:name="footnote text" w:uiPriority="0" w:qFormat="1"/>
    <w:lsdException w:name="annotation text" w:uiPriority="0" w:qFormat="1"/>
    <w:lsdException w:name="header" w:uiPriority="0" w:qFormat="1"/>
    <w:lsdException w:name="footer" w:uiPriority="0" w:qFormat="1"/>
    <w:lsdException w:name="index heading" w:locked="1" w:uiPriority="0" w:qFormat="1"/>
    <w:lsdException w:name="caption" w:qFormat="1"/>
    <w:lsdException w:name="table of figures" w:locked="1" w:semiHidden="1" w:unhideWhenUsed="1"/>
    <w:lsdException w:name="envelope address" w:locked="1" w:uiPriority="0" w:qFormat="1"/>
    <w:lsdException w:name="envelope return" w:locked="1" w:uiPriority="0" w:qFormat="1"/>
    <w:lsdException w:name="footnote reference" w:uiPriority="0" w:qFormat="1"/>
    <w:lsdException w:name="annotation reference" w:uiPriority="0" w:qFormat="1"/>
    <w:lsdException w:name="line number" w:locked="1" w:semiHidden="1" w:unhideWhenUsed="1"/>
    <w:lsdException w:name="page number" w:uiPriority="0" w:qFormat="1"/>
    <w:lsdException w:name="endnote reference" w:locked="1" w:semiHidden="1" w:unhideWhenUsed="1"/>
    <w:lsdException w:name="endnote text" w:locked="1" w:uiPriority="0" w:qFormat="1"/>
    <w:lsdException w:name="table of authorities" w:locked="1" w:uiPriority="0" w:qFormat="1"/>
    <w:lsdException w:name="macro" w:locked="1" w:uiPriority="0" w:qFormat="1"/>
    <w:lsdException w:name="toa heading" w:locked="1" w:uiPriority="0" w:qFormat="1"/>
    <w:lsdException w:name="List" w:uiPriority="0" w:qFormat="1"/>
    <w:lsdException w:name="List Bullet" w:uiPriority="0" w:qFormat="1"/>
    <w:lsdException w:name="List Number" w:qFormat="1"/>
    <w:lsdException w:name="List 2" w:uiPriority="0"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unhideWhenUsed="1" w:qFormat="1"/>
    <w:lsdException w:name="List Number 4" w:locked="1" w:uiPriority="0" w:qFormat="1"/>
    <w:lsdException w:name="List Number 5" w:locked="1" w:uiPriority="0" w:qFormat="1"/>
    <w:lsdException w:name="Title" w:locked="1" w:uiPriority="10" w:qFormat="1"/>
    <w:lsdException w:name="Closing" w:locked="1" w:uiPriority="0" w:qFormat="1"/>
    <w:lsdException w:name="Signature" w:locked="1" w:uiPriority="0" w:qFormat="1"/>
    <w:lsdException w:name="Default Paragraph Font" w:semiHidden="1" w:uiPriority="1" w:unhideWhenUsed="1"/>
    <w:lsdException w:name="Body Text" w:uiPriority="0" w:qFormat="1"/>
    <w:lsdException w:name="Body Text Indent" w:locked="1" w:uiPriority="0" w:qFormat="1"/>
    <w:lsdException w:name="List Continue" w:locked="1" w:uiPriority="0" w:qFormat="1"/>
    <w:lsdException w:name="List Continue 2" w:locked="1" w:unhideWhenUsed="1" w:qFormat="1"/>
    <w:lsdException w:name="List Continue 3" w:locked="1" w:uiPriority="0" w:qFormat="1"/>
    <w:lsdException w:name="List Continue 4" w:locked="1" w:uiPriority="0" w:qFormat="1"/>
    <w:lsdException w:name="List Continue 5" w:locked="1" w:uiPriority="0" w:qFormat="1"/>
    <w:lsdException w:name="Message Header" w:locked="1" w:uiPriority="0" w:qFormat="1"/>
    <w:lsdException w:name="Subtitle" w:locked="1" w:uiPriority="11" w:qFormat="1"/>
    <w:lsdException w:name="Salutation" w:locked="1" w:uiPriority="0" w:qFormat="1"/>
    <w:lsdException w:name="Date" w:locked="1" w:uiPriority="0" w:qFormat="1"/>
    <w:lsdException w:name="Body Text First Indent" w:locked="1" w:uiPriority="0" w:qFormat="1"/>
    <w:lsdException w:name="Body Text First Indent 2" w:locked="1" w:uiPriority="0" w:qFormat="1"/>
    <w:lsdException w:name="Note Heading" w:locked="1" w:uiPriority="0" w:qFormat="1"/>
    <w:lsdException w:name="Body Text 2" w:locked="1" w:uiPriority="0" w:qFormat="1"/>
    <w:lsdException w:name="Body Text 3" w:qFormat="1"/>
    <w:lsdException w:name="Body Text Indent 2" w:locked="1" w:uiPriority="0" w:qFormat="1"/>
    <w:lsdException w:name="Body Text Indent 3" w:locked="1" w:uiPriority="0" w:qFormat="1"/>
    <w:lsdException w:name="Block Text" w:locked="1" w:uiPriority="0" w:qFormat="1"/>
    <w:lsdException w:name="Hyperlink" w:locked="1" w:unhideWhenUsed="1" w:qFormat="1"/>
    <w:lsdException w:name="FollowedHyperlink" w:locked="1" w:uiPriority="0" w:qFormat="1"/>
    <w:lsdException w:name="Strong" w:locked="1" w:uiPriority="22" w:qFormat="1"/>
    <w:lsdException w:name="Emphasis" w:locked="1" w:uiPriority="0" w:qFormat="1"/>
    <w:lsdException w:name="Document Map" w:uiPriority="0" w:qFormat="1"/>
    <w:lsdException w:name="Plain Text" w:locked="1" w:qFormat="1"/>
    <w:lsdException w:name="E-mail Signature" w:locked="1" w:uiPriority="0" w:qFormat="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uiPriority="0" w:qFormat="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uiPriority="0" w:qFormat="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0" w:qFormat="1"/>
    <w:lsdException w:name="Table Grid" w:uiPriority="59" w:qFormat="1"/>
    <w:lsdException w:name="Table Theme" w:locked="1"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pacing w:before="120" w:after="180"/>
    </w:pPr>
    <w:rPr>
      <w:lang w:val="en-GB" w:eastAsia="ja-JP"/>
    </w:rPr>
  </w:style>
  <w:style w:type="paragraph" w:styleId="1">
    <w:name w:val="heading 1"/>
    <w:basedOn w:val="a1"/>
    <w:next w:val="a1"/>
    <w:link w:val="10"/>
    <w:uiPriority w:val="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1"/>
    <w:link w:val="20"/>
    <w:uiPriority w:val="9"/>
    <w:qFormat/>
    <w:pPr>
      <w:pBdr>
        <w:top w:val="none" w:sz="0" w:space="0" w:color="auto"/>
      </w:pBdr>
      <w:spacing w:before="180"/>
      <w:outlineLvl w:val="1"/>
    </w:pPr>
    <w:rPr>
      <w:i/>
      <w:iCs/>
      <w:kern w:val="0"/>
      <w:sz w:val="28"/>
      <w:szCs w:val="28"/>
    </w:rPr>
  </w:style>
  <w:style w:type="paragraph" w:styleId="30">
    <w:name w:val="heading 3"/>
    <w:basedOn w:val="2"/>
    <w:next w:val="a1"/>
    <w:link w:val="31"/>
    <w:qFormat/>
    <w:pPr>
      <w:spacing w:before="120"/>
      <w:outlineLvl w:val="2"/>
    </w:pPr>
    <w:rPr>
      <w:i w:val="0"/>
      <w:iCs w:val="0"/>
      <w:sz w:val="26"/>
      <w:szCs w:val="26"/>
    </w:rPr>
  </w:style>
  <w:style w:type="paragraph" w:styleId="40">
    <w:name w:val="heading 4"/>
    <w:basedOn w:val="30"/>
    <w:next w:val="a1"/>
    <w:link w:val="41"/>
    <w:uiPriority w:val="9"/>
    <w:qFormat/>
    <w:pPr>
      <w:ind w:left="1418" w:hanging="1418"/>
      <w:outlineLvl w:val="3"/>
    </w:pPr>
    <w:rPr>
      <w:rFonts w:ascii="Calibri" w:hAnsi="Calibri"/>
      <w:sz w:val="28"/>
      <w:szCs w:val="28"/>
    </w:rPr>
  </w:style>
  <w:style w:type="paragraph" w:styleId="5">
    <w:name w:val="heading 5"/>
    <w:basedOn w:val="40"/>
    <w:next w:val="a1"/>
    <w:link w:val="50"/>
    <w:uiPriority w:val="9"/>
    <w:qFormat/>
    <w:pPr>
      <w:ind w:left="1701" w:hanging="1701"/>
      <w:outlineLvl w:val="4"/>
    </w:pPr>
    <w:rPr>
      <w:i/>
      <w:iCs/>
      <w:sz w:val="26"/>
      <w:szCs w:val="26"/>
    </w:rPr>
  </w:style>
  <w:style w:type="paragraph" w:styleId="6">
    <w:name w:val="heading 6"/>
    <w:basedOn w:val="H6"/>
    <w:next w:val="a1"/>
    <w:link w:val="60"/>
    <w:uiPriority w:val="9"/>
    <w:qFormat/>
    <w:pPr>
      <w:outlineLvl w:val="5"/>
    </w:pPr>
    <w:rPr>
      <w:i w:val="0"/>
      <w:iCs w:val="0"/>
      <w:szCs w:val="20"/>
    </w:rPr>
  </w:style>
  <w:style w:type="paragraph" w:styleId="7">
    <w:name w:val="heading 7"/>
    <w:basedOn w:val="H6"/>
    <w:next w:val="a1"/>
    <w:link w:val="70"/>
    <w:uiPriority w:val="9"/>
    <w:qFormat/>
    <w:pPr>
      <w:outlineLvl w:val="6"/>
    </w:pPr>
    <w:rPr>
      <w:b w:val="0"/>
      <w:bCs w:val="0"/>
      <w:i w:val="0"/>
      <w:iCs w:val="0"/>
      <w:sz w:val="24"/>
      <w:szCs w:val="24"/>
    </w:rPr>
  </w:style>
  <w:style w:type="paragraph" w:styleId="8">
    <w:name w:val="heading 8"/>
    <w:basedOn w:val="1"/>
    <w:next w:val="a1"/>
    <w:link w:val="80"/>
    <w:uiPriority w:val="9"/>
    <w:qFormat/>
    <w:pPr>
      <w:ind w:left="0" w:firstLine="0"/>
      <w:outlineLvl w:val="7"/>
    </w:pPr>
    <w:rPr>
      <w:rFonts w:ascii="Calibri" w:hAnsi="Calibri"/>
      <w:b w:val="0"/>
      <w:bCs w:val="0"/>
      <w:i/>
      <w:iCs/>
      <w:kern w:val="0"/>
      <w:sz w:val="24"/>
      <w:szCs w:val="24"/>
    </w:rPr>
  </w:style>
  <w:style w:type="paragraph" w:styleId="9">
    <w:name w:val="heading 9"/>
    <w:basedOn w:val="8"/>
    <w:next w:val="a1"/>
    <w:link w:val="90"/>
    <w:uiPriority w:val="9"/>
    <w:qFormat/>
    <w:pPr>
      <w:outlineLvl w:val="8"/>
    </w:pPr>
    <w:rPr>
      <w:rFonts w:ascii="Cambria" w:hAnsi="Cambria"/>
      <w:i w:val="0"/>
      <w:iCs w:val="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locke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eastAsia="en-US"/>
    </w:rPr>
  </w:style>
  <w:style w:type="paragraph" w:customStyle="1" w:styleId="H6">
    <w:name w:val="H6"/>
    <w:basedOn w:val="5"/>
    <w:next w:val="a1"/>
    <w:uiPriority w:val="99"/>
    <w:qFormat/>
    <w:pPr>
      <w:ind w:left="1985" w:hanging="1985"/>
      <w:outlineLvl w:val="9"/>
    </w:pPr>
    <w:rPr>
      <w:sz w:val="20"/>
    </w:rPr>
  </w:style>
  <w:style w:type="paragraph" w:styleId="32">
    <w:name w:val="List 3"/>
    <w:basedOn w:val="21"/>
    <w:link w:val="33"/>
    <w:uiPriority w:val="99"/>
    <w:qFormat/>
    <w:pPr>
      <w:ind w:left="1135"/>
    </w:pPr>
  </w:style>
  <w:style w:type="paragraph" w:styleId="21">
    <w:name w:val="List 2"/>
    <w:basedOn w:val="a7"/>
    <w:link w:val="22"/>
    <w:qFormat/>
    <w:pPr>
      <w:ind w:left="851"/>
    </w:pPr>
  </w:style>
  <w:style w:type="paragraph" w:styleId="a7">
    <w:name w:val="List"/>
    <w:basedOn w:val="a1"/>
    <w:link w:val="a8"/>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basedOn w:val="a1"/>
    <w:next w:val="a1"/>
    <w:uiPriority w:val="39"/>
    <w:qFormat/>
    <w:pPr>
      <w:keepNext/>
      <w:keepLines/>
      <w:widowControl w:val="0"/>
      <w:tabs>
        <w:tab w:val="right" w:leader="dot" w:pos="9639"/>
      </w:tabs>
      <w:spacing w:after="0"/>
      <w:ind w:left="567" w:right="425" w:hanging="567"/>
    </w:pPr>
    <w:rPr>
      <w:sz w:val="22"/>
      <w:lang w:val="en-US"/>
    </w:rPr>
  </w:style>
  <w:style w:type="paragraph" w:styleId="23">
    <w:name w:val="List Number 2"/>
    <w:basedOn w:val="a9"/>
    <w:uiPriority w:val="99"/>
    <w:qFormat/>
    <w:pPr>
      <w:ind w:left="851"/>
    </w:pPr>
  </w:style>
  <w:style w:type="paragraph" w:styleId="a9">
    <w:name w:val="List Number"/>
    <w:basedOn w:val="a7"/>
    <w:uiPriority w:val="99"/>
    <w:qFormat/>
  </w:style>
  <w:style w:type="paragraph" w:styleId="aa">
    <w:name w:val="table of authorities"/>
    <w:basedOn w:val="a1"/>
    <w:next w:val="a1"/>
    <w:qFormat/>
    <w:locked/>
    <w:pPr>
      <w:widowControl w:val="0"/>
      <w:spacing w:before="0"/>
      <w:ind w:left="200" w:hanging="200"/>
      <w:jc w:val="both"/>
    </w:pPr>
    <w:rPr>
      <w:rFonts w:ascii="Calibri" w:eastAsia="等线" w:hAnsi="Calibri" w:cs="Arial"/>
      <w:kern w:val="2"/>
      <w:sz w:val="21"/>
      <w:lang w:val="en-US" w:eastAsia="zh-CN"/>
    </w:rPr>
  </w:style>
  <w:style w:type="paragraph" w:styleId="ab">
    <w:name w:val="Note Heading"/>
    <w:basedOn w:val="a1"/>
    <w:next w:val="a1"/>
    <w:link w:val="ac"/>
    <w:qFormat/>
    <w:locked/>
    <w:pPr>
      <w:widowControl w:val="0"/>
      <w:spacing w:before="0"/>
      <w:jc w:val="both"/>
    </w:pPr>
    <w:rPr>
      <w:rFonts w:ascii="Calibri" w:eastAsia="等线" w:hAnsi="Calibri" w:cs="Arial"/>
      <w:kern w:val="2"/>
      <w:sz w:val="21"/>
      <w:lang w:val="en-US" w:eastAsia="zh-CN"/>
    </w:rPr>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d"/>
    <w:uiPriority w:val="99"/>
    <w:qFormat/>
    <w:pPr>
      <w:ind w:left="851"/>
    </w:pPr>
  </w:style>
  <w:style w:type="paragraph" w:styleId="ad">
    <w:name w:val="List Bullet"/>
    <w:basedOn w:val="a7"/>
    <w:qFormat/>
  </w:style>
  <w:style w:type="paragraph" w:styleId="81">
    <w:name w:val="index 8"/>
    <w:basedOn w:val="a1"/>
    <w:next w:val="a1"/>
    <w:qFormat/>
    <w:locked/>
    <w:pPr>
      <w:widowControl w:val="0"/>
      <w:spacing w:before="0"/>
      <w:ind w:left="1600" w:hanging="200"/>
      <w:jc w:val="both"/>
    </w:pPr>
    <w:rPr>
      <w:rFonts w:ascii="Calibri" w:eastAsia="等线" w:hAnsi="Calibri" w:cs="Arial"/>
      <w:kern w:val="2"/>
      <w:sz w:val="21"/>
      <w:lang w:val="en-US" w:eastAsia="zh-CN"/>
    </w:rPr>
  </w:style>
  <w:style w:type="paragraph" w:styleId="ae">
    <w:name w:val="E-mail Signature"/>
    <w:basedOn w:val="a1"/>
    <w:link w:val="af"/>
    <w:qFormat/>
    <w:locked/>
    <w:pPr>
      <w:widowControl w:val="0"/>
      <w:spacing w:before="0"/>
      <w:jc w:val="both"/>
    </w:pPr>
    <w:rPr>
      <w:rFonts w:ascii="Calibri" w:eastAsia="等线" w:hAnsi="Calibri" w:cs="Arial"/>
      <w:kern w:val="2"/>
      <w:sz w:val="21"/>
      <w:lang w:val="en-US" w:eastAsia="zh-CN"/>
    </w:rPr>
  </w:style>
  <w:style w:type="paragraph" w:styleId="af0">
    <w:name w:val="Normal Indent"/>
    <w:basedOn w:val="a1"/>
    <w:qFormat/>
    <w:locked/>
    <w:pPr>
      <w:widowControl w:val="0"/>
      <w:spacing w:before="0"/>
      <w:ind w:left="720"/>
      <w:jc w:val="both"/>
    </w:pPr>
    <w:rPr>
      <w:rFonts w:ascii="Calibri" w:eastAsia="等线" w:hAnsi="Calibri" w:cs="Arial"/>
      <w:kern w:val="2"/>
      <w:sz w:val="21"/>
      <w:lang w:val="en-US" w:eastAsia="zh-CN"/>
    </w:rPr>
  </w:style>
  <w:style w:type="paragraph" w:styleId="af1">
    <w:name w:val="caption"/>
    <w:basedOn w:val="a1"/>
    <w:next w:val="a1"/>
    <w:link w:val="af2"/>
    <w:uiPriority w:val="99"/>
    <w:qFormat/>
    <w:pPr>
      <w:spacing w:after="120"/>
    </w:pPr>
    <w:rPr>
      <w:rFonts w:ascii="CG Times (WN)" w:hAnsi="CG Times (WN)"/>
      <w:b/>
      <w:lang w:eastAsia="en-US"/>
    </w:rPr>
  </w:style>
  <w:style w:type="paragraph" w:styleId="51">
    <w:name w:val="index 5"/>
    <w:basedOn w:val="a1"/>
    <w:next w:val="a1"/>
    <w:qFormat/>
    <w:locked/>
    <w:pPr>
      <w:widowControl w:val="0"/>
      <w:spacing w:before="0"/>
      <w:ind w:left="1000" w:hanging="200"/>
      <w:jc w:val="both"/>
    </w:pPr>
    <w:rPr>
      <w:rFonts w:ascii="Calibri" w:eastAsia="等线" w:hAnsi="Calibri" w:cs="Arial"/>
      <w:kern w:val="2"/>
      <w:sz w:val="21"/>
      <w:lang w:val="en-US" w:eastAsia="zh-CN"/>
    </w:rPr>
  </w:style>
  <w:style w:type="paragraph" w:styleId="af3">
    <w:name w:val="envelope address"/>
    <w:basedOn w:val="a1"/>
    <w:qFormat/>
    <w:locked/>
    <w:pPr>
      <w:framePr w:w="7920" w:h="1980" w:hRule="exact" w:hSpace="180" w:wrap="auto" w:hAnchor="page" w:xAlign="center" w:yAlign="bottom"/>
      <w:widowControl w:val="0"/>
      <w:spacing w:before="0"/>
      <w:ind w:left="2880"/>
      <w:jc w:val="both"/>
    </w:pPr>
    <w:rPr>
      <w:rFonts w:ascii="Calibri Light" w:eastAsia="等线 Light" w:hAnsi="Calibri Light" w:cs="Arial"/>
      <w:kern w:val="2"/>
      <w:sz w:val="21"/>
      <w:szCs w:val="22"/>
      <w:lang w:val="en-US" w:eastAsia="zh-CN"/>
    </w:rPr>
  </w:style>
  <w:style w:type="paragraph" w:styleId="af4">
    <w:name w:val="Document Map"/>
    <w:basedOn w:val="a1"/>
    <w:link w:val="af5"/>
    <w:qFormat/>
    <w:pPr>
      <w:shd w:val="clear" w:color="auto" w:fill="000080"/>
    </w:pPr>
    <w:rPr>
      <w:sz w:val="2"/>
    </w:rPr>
  </w:style>
  <w:style w:type="paragraph" w:styleId="af6">
    <w:name w:val="toa heading"/>
    <w:basedOn w:val="a1"/>
    <w:next w:val="a1"/>
    <w:qFormat/>
    <w:locked/>
    <w:pPr>
      <w:widowControl w:val="0"/>
      <w:jc w:val="both"/>
    </w:pPr>
    <w:rPr>
      <w:rFonts w:ascii="Calibri Light" w:eastAsia="等线 Light" w:hAnsi="Calibri Light" w:cs="Arial"/>
      <w:b/>
      <w:bCs/>
      <w:kern w:val="2"/>
      <w:sz w:val="21"/>
      <w:szCs w:val="22"/>
      <w:lang w:val="en-US" w:eastAsia="zh-CN"/>
    </w:rPr>
  </w:style>
  <w:style w:type="paragraph" w:styleId="af7">
    <w:name w:val="annotation text"/>
    <w:basedOn w:val="a1"/>
    <w:link w:val="11"/>
    <w:qFormat/>
  </w:style>
  <w:style w:type="paragraph" w:styleId="61">
    <w:name w:val="index 6"/>
    <w:basedOn w:val="a1"/>
    <w:next w:val="a1"/>
    <w:qFormat/>
    <w:locked/>
    <w:pPr>
      <w:widowControl w:val="0"/>
      <w:spacing w:before="0"/>
      <w:ind w:left="1200" w:hanging="200"/>
      <w:jc w:val="both"/>
    </w:pPr>
    <w:rPr>
      <w:rFonts w:ascii="Calibri" w:eastAsia="等线" w:hAnsi="Calibri" w:cs="Arial"/>
      <w:kern w:val="2"/>
      <w:sz w:val="21"/>
      <w:lang w:val="en-US" w:eastAsia="zh-CN"/>
    </w:rPr>
  </w:style>
  <w:style w:type="paragraph" w:styleId="af8">
    <w:name w:val="Salutation"/>
    <w:basedOn w:val="a1"/>
    <w:next w:val="a1"/>
    <w:link w:val="af9"/>
    <w:qFormat/>
    <w:locked/>
    <w:pPr>
      <w:widowControl w:val="0"/>
      <w:spacing w:before="0"/>
      <w:jc w:val="both"/>
    </w:pPr>
    <w:rPr>
      <w:rFonts w:ascii="Calibri" w:eastAsia="等线" w:hAnsi="Calibri" w:cs="Arial"/>
      <w:kern w:val="2"/>
      <w:sz w:val="21"/>
      <w:lang w:val="en-US" w:eastAsia="zh-CN"/>
    </w:rPr>
  </w:style>
  <w:style w:type="paragraph" w:styleId="35">
    <w:name w:val="Body Text 3"/>
    <w:basedOn w:val="a1"/>
    <w:link w:val="36"/>
    <w:uiPriority w:val="99"/>
    <w:qFormat/>
    <w:pPr>
      <w:jc w:val="both"/>
    </w:pPr>
    <w:rPr>
      <w:sz w:val="16"/>
      <w:szCs w:val="16"/>
    </w:rPr>
  </w:style>
  <w:style w:type="paragraph" w:styleId="afa">
    <w:name w:val="Closing"/>
    <w:basedOn w:val="a1"/>
    <w:link w:val="afb"/>
    <w:qFormat/>
    <w:locked/>
    <w:pPr>
      <w:widowControl w:val="0"/>
      <w:spacing w:before="0"/>
      <w:ind w:left="4252"/>
      <w:jc w:val="both"/>
    </w:pPr>
    <w:rPr>
      <w:rFonts w:ascii="Calibri" w:eastAsia="等线" w:hAnsi="Calibri" w:cs="Arial"/>
      <w:kern w:val="2"/>
      <w:sz w:val="21"/>
      <w:lang w:val="en-US" w:eastAsia="zh-CN"/>
    </w:rPr>
  </w:style>
  <w:style w:type="paragraph" w:styleId="afc">
    <w:name w:val="Body Text"/>
    <w:basedOn w:val="a1"/>
    <w:link w:val="afd"/>
    <w:qFormat/>
    <w:rPr>
      <w:rFonts w:ascii="CG Times (WN)" w:hAnsi="CG Times (WN)"/>
      <w:lang w:eastAsia="en-US"/>
    </w:rPr>
  </w:style>
  <w:style w:type="paragraph" w:styleId="afe">
    <w:name w:val="Body Text Indent"/>
    <w:basedOn w:val="a1"/>
    <w:link w:val="aff"/>
    <w:qFormat/>
    <w:locked/>
    <w:pPr>
      <w:widowControl w:val="0"/>
      <w:spacing w:before="0" w:after="120"/>
      <w:ind w:left="283"/>
      <w:jc w:val="both"/>
    </w:pPr>
    <w:rPr>
      <w:rFonts w:ascii="Calibri" w:eastAsia="等线" w:hAnsi="Calibri" w:cs="Arial"/>
      <w:kern w:val="2"/>
      <w:sz w:val="21"/>
      <w:lang w:val="en-US" w:eastAsia="zh-CN"/>
    </w:rPr>
  </w:style>
  <w:style w:type="paragraph" w:styleId="3">
    <w:name w:val="List Number 3"/>
    <w:basedOn w:val="a1"/>
    <w:uiPriority w:val="99"/>
    <w:unhideWhenUsed/>
    <w:qFormat/>
    <w:locked/>
    <w:pPr>
      <w:numPr>
        <w:numId w:val="1"/>
      </w:numPr>
      <w:contextualSpacing/>
    </w:pPr>
  </w:style>
  <w:style w:type="paragraph" w:styleId="aff0">
    <w:name w:val="List Continue"/>
    <w:basedOn w:val="a1"/>
    <w:qFormat/>
    <w:locked/>
    <w:pPr>
      <w:widowControl w:val="0"/>
      <w:spacing w:before="0" w:after="120"/>
      <w:ind w:left="283"/>
      <w:contextualSpacing/>
      <w:jc w:val="both"/>
    </w:pPr>
    <w:rPr>
      <w:rFonts w:ascii="Calibri" w:eastAsia="等线" w:hAnsi="Calibri" w:cs="Arial"/>
      <w:kern w:val="2"/>
      <w:sz w:val="21"/>
      <w:lang w:val="en-US" w:eastAsia="zh-CN"/>
    </w:rPr>
  </w:style>
  <w:style w:type="paragraph" w:styleId="aff1">
    <w:name w:val="Block Text"/>
    <w:basedOn w:val="a1"/>
    <w:qFormat/>
    <w:locked/>
    <w:pPr>
      <w:widowControl w:val="0"/>
      <w:spacing w:before="0" w:after="120"/>
      <w:ind w:left="1440" w:right="1440"/>
      <w:jc w:val="both"/>
    </w:pPr>
    <w:rPr>
      <w:rFonts w:ascii="Calibri" w:eastAsia="等线" w:hAnsi="Calibri" w:cs="Arial"/>
      <w:kern w:val="2"/>
      <w:sz w:val="21"/>
      <w:lang w:val="en-US" w:eastAsia="zh-CN"/>
    </w:rPr>
  </w:style>
  <w:style w:type="paragraph" w:styleId="HTML">
    <w:name w:val="HTML Address"/>
    <w:basedOn w:val="a1"/>
    <w:link w:val="HTML0"/>
    <w:qFormat/>
    <w:locked/>
    <w:pPr>
      <w:widowControl w:val="0"/>
      <w:spacing w:before="0"/>
      <w:jc w:val="both"/>
    </w:pPr>
    <w:rPr>
      <w:rFonts w:ascii="Calibri" w:eastAsia="等线" w:hAnsi="Calibri" w:cs="Arial"/>
      <w:i/>
      <w:iCs/>
      <w:kern w:val="2"/>
      <w:sz w:val="21"/>
      <w:lang w:val="en-US" w:eastAsia="zh-CN"/>
    </w:rPr>
  </w:style>
  <w:style w:type="paragraph" w:styleId="43">
    <w:name w:val="index 4"/>
    <w:basedOn w:val="a1"/>
    <w:next w:val="a1"/>
    <w:qFormat/>
    <w:locked/>
    <w:pPr>
      <w:widowControl w:val="0"/>
      <w:spacing w:before="0"/>
      <w:ind w:left="800" w:hanging="200"/>
      <w:jc w:val="both"/>
    </w:pPr>
    <w:rPr>
      <w:rFonts w:ascii="Calibri" w:eastAsia="等线" w:hAnsi="Calibri" w:cs="Arial"/>
      <w:kern w:val="2"/>
      <w:sz w:val="21"/>
      <w:lang w:val="en-US" w:eastAsia="zh-CN"/>
    </w:rPr>
  </w:style>
  <w:style w:type="paragraph" w:styleId="aff2">
    <w:name w:val="Plain Text"/>
    <w:basedOn w:val="a1"/>
    <w:link w:val="aff3"/>
    <w:uiPriority w:val="99"/>
    <w:qFormat/>
    <w:locked/>
    <w:pPr>
      <w:widowControl w:val="0"/>
      <w:spacing w:before="0" w:after="0"/>
      <w:jc w:val="both"/>
    </w:pPr>
    <w:rPr>
      <w:rFonts w:ascii="Courier New" w:eastAsia="Times New Roman" w:hAnsi="Courier New" w:cs="Arial"/>
      <w:kern w:val="2"/>
      <w:sz w:val="21"/>
      <w:szCs w:val="22"/>
      <w:lang w:val="nb-NO" w:eastAsia="en-GB"/>
    </w:rPr>
  </w:style>
  <w:style w:type="paragraph" w:styleId="52">
    <w:name w:val="List Bullet 5"/>
    <w:basedOn w:val="42"/>
    <w:uiPriority w:val="99"/>
    <w:qFormat/>
    <w:pPr>
      <w:ind w:left="1702"/>
    </w:pPr>
  </w:style>
  <w:style w:type="paragraph" w:styleId="4">
    <w:name w:val="List Number 4"/>
    <w:basedOn w:val="a1"/>
    <w:qFormat/>
    <w:locked/>
    <w:pPr>
      <w:widowControl w:val="0"/>
      <w:numPr>
        <w:numId w:val="2"/>
      </w:numPr>
      <w:tabs>
        <w:tab w:val="clear" w:pos="720"/>
        <w:tab w:val="left" w:pos="360"/>
        <w:tab w:val="left" w:pos="1209"/>
      </w:tabs>
      <w:spacing w:before="0" w:after="0"/>
      <w:ind w:left="1209"/>
      <w:jc w:val="both"/>
    </w:pPr>
    <w:rPr>
      <w:rFonts w:ascii="Calibri" w:eastAsia="MS Mincho" w:hAnsi="Calibri" w:cs="Arial"/>
      <w:kern w:val="2"/>
      <w:sz w:val="21"/>
      <w:szCs w:val="22"/>
      <w:lang w:val="en-US" w:eastAsia="en-GB"/>
    </w:rPr>
  </w:style>
  <w:style w:type="paragraph" w:styleId="TOC8">
    <w:name w:val="toc 8"/>
    <w:basedOn w:val="TOC1"/>
    <w:next w:val="a1"/>
    <w:uiPriority w:val="39"/>
    <w:qFormat/>
    <w:pPr>
      <w:spacing w:before="180"/>
      <w:ind w:left="2693" w:hanging="2693"/>
    </w:pPr>
    <w:rPr>
      <w:b/>
    </w:rPr>
  </w:style>
  <w:style w:type="paragraph" w:styleId="37">
    <w:name w:val="index 3"/>
    <w:basedOn w:val="a1"/>
    <w:next w:val="a1"/>
    <w:qFormat/>
    <w:locked/>
    <w:pPr>
      <w:widowControl w:val="0"/>
      <w:spacing w:before="0"/>
      <w:ind w:left="600" w:hanging="200"/>
      <w:jc w:val="both"/>
    </w:pPr>
    <w:rPr>
      <w:rFonts w:ascii="Calibri" w:eastAsia="等线" w:hAnsi="Calibri" w:cs="Arial"/>
      <w:kern w:val="2"/>
      <w:sz w:val="21"/>
      <w:lang w:val="en-US" w:eastAsia="zh-CN"/>
    </w:rPr>
  </w:style>
  <w:style w:type="paragraph" w:styleId="aff4">
    <w:name w:val="Date"/>
    <w:basedOn w:val="a1"/>
    <w:next w:val="a1"/>
    <w:link w:val="aff5"/>
    <w:qFormat/>
    <w:locked/>
    <w:pPr>
      <w:widowControl w:val="0"/>
      <w:spacing w:before="0" w:after="0"/>
      <w:jc w:val="both"/>
    </w:pPr>
    <w:rPr>
      <w:rFonts w:ascii="Calibri" w:eastAsia="Times New Roman" w:hAnsi="Calibri" w:cs="Arial"/>
      <w:kern w:val="2"/>
      <w:sz w:val="21"/>
      <w:szCs w:val="22"/>
      <w:lang w:val="en-US" w:eastAsia="en-GB"/>
    </w:rPr>
  </w:style>
  <w:style w:type="paragraph" w:styleId="25">
    <w:name w:val="Body Text Indent 2"/>
    <w:basedOn w:val="a1"/>
    <w:link w:val="26"/>
    <w:qFormat/>
    <w:locked/>
    <w:pPr>
      <w:widowControl w:val="0"/>
      <w:tabs>
        <w:tab w:val="left" w:pos="2205"/>
      </w:tabs>
      <w:spacing w:before="0" w:after="0"/>
      <w:ind w:left="200"/>
      <w:jc w:val="both"/>
    </w:pPr>
    <w:rPr>
      <w:rFonts w:ascii="Calibri" w:eastAsia="Times New Roman" w:hAnsi="Calibri" w:cs="Arial"/>
      <w:kern w:val="2"/>
      <w:sz w:val="21"/>
      <w:szCs w:val="22"/>
      <w:lang w:val="zh-CN" w:eastAsia="zh-CN"/>
    </w:rPr>
  </w:style>
  <w:style w:type="paragraph" w:styleId="aff6">
    <w:name w:val="endnote text"/>
    <w:basedOn w:val="a1"/>
    <w:link w:val="aff7"/>
    <w:qFormat/>
    <w:locked/>
    <w:pPr>
      <w:widowControl w:val="0"/>
      <w:spacing w:before="0"/>
      <w:jc w:val="both"/>
    </w:pPr>
    <w:rPr>
      <w:rFonts w:ascii="Calibri" w:eastAsia="等线" w:hAnsi="Calibri" w:cs="Arial"/>
      <w:kern w:val="2"/>
      <w:sz w:val="21"/>
      <w:lang w:val="en-US" w:eastAsia="zh-CN"/>
    </w:rPr>
  </w:style>
  <w:style w:type="paragraph" w:styleId="53">
    <w:name w:val="List Continue 5"/>
    <w:basedOn w:val="a1"/>
    <w:qFormat/>
    <w:locked/>
    <w:pPr>
      <w:widowControl w:val="0"/>
      <w:spacing w:before="0" w:after="120"/>
      <w:ind w:left="1415"/>
      <w:contextualSpacing/>
      <w:jc w:val="both"/>
    </w:pPr>
    <w:rPr>
      <w:rFonts w:ascii="Calibri" w:eastAsia="等线" w:hAnsi="Calibri" w:cs="Arial"/>
      <w:kern w:val="2"/>
      <w:sz w:val="21"/>
      <w:lang w:val="en-US" w:eastAsia="zh-CN"/>
    </w:rPr>
  </w:style>
  <w:style w:type="paragraph" w:styleId="aff8">
    <w:name w:val="Balloon Text"/>
    <w:basedOn w:val="a1"/>
    <w:link w:val="aff9"/>
    <w:qFormat/>
    <w:rPr>
      <w:sz w:val="16"/>
    </w:rPr>
  </w:style>
  <w:style w:type="paragraph" w:styleId="affa">
    <w:name w:val="footer"/>
    <w:basedOn w:val="affb"/>
    <w:link w:val="affc"/>
    <w:qFormat/>
    <w:pPr>
      <w:jc w:val="center"/>
    </w:pPr>
    <w:rPr>
      <w:rFonts w:ascii="Times New Roman" w:hAnsi="Times New Roman"/>
      <w:b w:val="0"/>
      <w:sz w:val="20"/>
      <w:lang w:val="en-GB"/>
    </w:rPr>
  </w:style>
  <w:style w:type="paragraph" w:styleId="affb">
    <w:name w:val="header"/>
    <w:basedOn w:val="a1"/>
    <w:link w:val="affd"/>
    <w:qFormat/>
    <w:pPr>
      <w:widowControl w:val="0"/>
      <w:spacing w:after="0"/>
    </w:pPr>
    <w:rPr>
      <w:rFonts w:ascii="Arial" w:hAnsi="Arial"/>
      <w:b/>
      <w:sz w:val="18"/>
      <w:lang w:val="en-US"/>
    </w:rPr>
  </w:style>
  <w:style w:type="paragraph" w:styleId="affe">
    <w:name w:val="envelope return"/>
    <w:basedOn w:val="a1"/>
    <w:qFormat/>
    <w:locked/>
    <w:pPr>
      <w:widowControl w:val="0"/>
      <w:spacing w:before="0"/>
      <w:jc w:val="both"/>
    </w:pPr>
    <w:rPr>
      <w:rFonts w:ascii="Calibri Light" w:eastAsia="等线 Light" w:hAnsi="Calibri Light" w:cs="Arial"/>
      <w:kern w:val="2"/>
      <w:sz w:val="21"/>
      <w:lang w:val="en-US" w:eastAsia="zh-CN"/>
    </w:rPr>
  </w:style>
  <w:style w:type="paragraph" w:styleId="afff">
    <w:name w:val="Signature"/>
    <w:basedOn w:val="a1"/>
    <w:link w:val="afff0"/>
    <w:qFormat/>
    <w:locked/>
    <w:pPr>
      <w:widowControl w:val="0"/>
      <w:spacing w:before="0"/>
      <w:ind w:left="4252"/>
      <w:jc w:val="both"/>
    </w:pPr>
    <w:rPr>
      <w:rFonts w:ascii="Calibri" w:eastAsia="等线" w:hAnsi="Calibri" w:cs="Arial"/>
      <w:kern w:val="2"/>
      <w:sz w:val="21"/>
      <w:lang w:val="en-US" w:eastAsia="zh-CN"/>
    </w:rPr>
  </w:style>
  <w:style w:type="paragraph" w:styleId="44">
    <w:name w:val="List Continue 4"/>
    <w:basedOn w:val="a1"/>
    <w:qFormat/>
    <w:locked/>
    <w:pPr>
      <w:widowControl w:val="0"/>
      <w:spacing w:before="0" w:after="120"/>
      <w:ind w:left="1132"/>
      <w:contextualSpacing/>
      <w:jc w:val="both"/>
    </w:pPr>
    <w:rPr>
      <w:rFonts w:ascii="Calibri" w:eastAsia="等线" w:hAnsi="Calibri" w:cs="Arial"/>
      <w:kern w:val="2"/>
      <w:sz w:val="21"/>
      <w:lang w:val="en-US" w:eastAsia="zh-CN"/>
    </w:rPr>
  </w:style>
  <w:style w:type="paragraph" w:styleId="afff1">
    <w:name w:val="index heading"/>
    <w:basedOn w:val="a1"/>
    <w:next w:val="a1"/>
    <w:qFormat/>
    <w:locked/>
    <w:pPr>
      <w:widowControl w:val="0"/>
      <w:pBdr>
        <w:top w:val="single" w:sz="12" w:space="0" w:color="auto"/>
      </w:pBdr>
      <w:spacing w:before="360" w:after="240"/>
      <w:jc w:val="both"/>
    </w:pPr>
    <w:rPr>
      <w:rFonts w:ascii="Calibri" w:eastAsia="Times New Roman" w:hAnsi="Calibri" w:cs="Arial"/>
      <w:b/>
      <w:i/>
      <w:kern w:val="2"/>
      <w:sz w:val="26"/>
      <w:szCs w:val="22"/>
      <w:lang w:val="en-US" w:eastAsia="en-GB"/>
    </w:rPr>
  </w:style>
  <w:style w:type="paragraph" w:styleId="afff2">
    <w:name w:val="Subtitle"/>
    <w:basedOn w:val="a1"/>
    <w:next w:val="a1"/>
    <w:link w:val="afff3"/>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54">
    <w:name w:val="List Number 5"/>
    <w:basedOn w:val="a1"/>
    <w:qFormat/>
    <w:locked/>
    <w:pPr>
      <w:widowControl w:val="0"/>
      <w:tabs>
        <w:tab w:val="left" w:pos="1492"/>
      </w:tabs>
      <w:spacing w:before="0"/>
      <w:ind w:left="1492" w:hanging="360"/>
      <w:contextualSpacing/>
      <w:jc w:val="both"/>
    </w:pPr>
    <w:rPr>
      <w:rFonts w:ascii="Calibri" w:eastAsia="等线" w:hAnsi="Calibri" w:cs="Arial"/>
      <w:kern w:val="2"/>
      <w:sz w:val="21"/>
      <w:lang w:val="en-US" w:eastAsia="zh-CN"/>
    </w:rPr>
  </w:style>
  <w:style w:type="paragraph" w:styleId="afff4">
    <w:name w:val="footnote text"/>
    <w:basedOn w:val="a1"/>
    <w:link w:val="afff5"/>
    <w:qFormat/>
    <w:pPr>
      <w:keepLines/>
      <w:spacing w:after="0"/>
      <w:ind w:left="454" w:hanging="454"/>
    </w:pPr>
    <w:rPr>
      <w:rFonts w:ascii="CG Times (WN)" w:hAnsi="CG Times (WN)"/>
      <w:sz w:val="16"/>
    </w:rPr>
  </w:style>
  <w:style w:type="paragraph" w:styleId="55">
    <w:name w:val="List 5"/>
    <w:basedOn w:val="45"/>
    <w:uiPriority w:val="99"/>
    <w:qFormat/>
    <w:pPr>
      <w:ind w:left="1702"/>
    </w:pPr>
  </w:style>
  <w:style w:type="paragraph" w:styleId="45">
    <w:name w:val="List 4"/>
    <w:basedOn w:val="32"/>
    <w:uiPriority w:val="99"/>
    <w:qFormat/>
    <w:pPr>
      <w:ind w:left="1418"/>
    </w:pPr>
  </w:style>
  <w:style w:type="paragraph" w:styleId="38">
    <w:name w:val="Body Text Indent 3"/>
    <w:basedOn w:val="a1"/>
    <w:link w:val="39"/>
    <w:qFormat/>
    <w:locked/>
    <w:pPr>
      <w:widowControl w:val="0"/>
      <w:spacing w:before="0" w:after="0"/>
      <w:ind w:left="1080"/>
      <w:jc w:val="both"/>
    </w:pPr>
    <w:rPr>
      <w:rFonts w:ascii="Calibri" w:eastAsia="Times New Roman" w:hAnsi="Calibri" w:cs="Arial"/>
      <w:kern w:val="2"/>
      <w:sz w:val="21"/>
      <w:szCs w:val="22"/>
      <w:lang w:val="en-US" w:eastAsia="zh-CN"/>
    </w:rPr>
  </w:style>
  <w:style w:type="paragraph" w:styleId="71">
    <w:name w:val="index 7"/>
    <w:basedOn w:val="a1"/>
    <w:next w:val="a1"/>
    <w:qFormat/>
    <w:locked/>
    <w:pPr>
      <w:widowControl w:val="0"/>
      <w:spacing w:before="0"/>
      <w:ind w:left="1400" w:hanging="200"/>
      <w:jc w:val="both"/>
    </w:pPr>
    <w:rPr>
      <w:rFonts w:ascii="Calibri" w:eastAsia="等线" w:hAnsi="Calibri" w:cs="Arial"/>
      <w:kern w:val="2"/>
      <w:sz w:val="21"/>
      <w:lang w:val="en-US" w:eastAsia="zh-CN"/>
    </w:rPr>
  </w:style>
  <w:style w:type="paragraph" w:styleId="91">
    <w:name w:val="index 9"/>
    <w:basedOn w:val="a1"/>
    <w:next w:val="a1"/>
    <w:qFormat/>
    <w:locked/>
    <w:pPr>
      <w:widowControl w:val="0"/>
      <w:spacing w:before="0"/>
      <w:ind w:left="1800" w:hanging="200"/>
      <w:jc w:val="both"/>
    </w:pPr>
    <w:rPr>
      <w:rFonts w:ascii="Calibri" w:eastAsia="等线" w:hAnsi="Calibri" w:cs="Arial"/>
      <w:kern w:val="2"/>
      <w:sz w:val="21"/>
      <w:lang w:val="en-US" w:eastAsia="zh-CN"/>
    </w:rPr>
  </w:style>
  <w:style w:type="paragraph" w:styleId="TOC9">
    <w:name w:val="toc 9"/>
    <w:basedOn w:val="TOC8"/>
    <w:next w:val="a1"/>
    <w:uiPriority w:val="39"/>
    <w:qFormat/>
    <w:pPr>
      <w:ind w:left="1418" w:hanging="1418"/>
    </w:pPr>
  </w:style>
  <w:style w:type="paragraph" w:styleId="27">
    <w:name w:val="Body Text 2"/>
    <w:basedOn w:val="a1"/>
    <w:link w:val="28"/>
    <w:qFormat/>
    <w:locked/>
    <w:pPr>
      <w:widowControl w:val="0"/>
      <w:tabs>
        <w:tab w:val="left" w:pos="1985"/>
      </w:tabs>
      <w:spacing w:before="0" w:after="0"/>
      <w:jc w:val="both"/>
    </w:pPr>
    <w:rPr>
      <w:rFonts w:ascii="Arial" w:hAnsi="Arial" w:cs="Arial"/>
      <w:kern w:val="2"/>
      <w:sz w:val="21"/>
      <w:szCs w:val="22"/>
      <w:lang w:val="en-US" w:eastAsia="zh-CN"/>
    </w:rPr>
  </w:style>
  <w:style w:type="paragraph" w:styleId="29">
    <w:name w:val="List Continue 2"/>
    <w:basedOn w:val="a1"/>
    <w:uiPriority w:val="99"/>
    <w:unhideWhenUsed/>
    <w:qFormat/>
    <w:locked/>
    <w:pPr>
      <w:widowControl w:val="0"/>
      <w:spacing w:after="120"/>
      <w:ind w:leftChars="400" w:left="840"/>
      <w:contextualSpacing/>
      <w:jc w:val="both"/>
    </w:pPr>
    <w:rPr>
      <w:rFonts w:ascii="Calibri" w:hAnsi="Calibri" w:cs="Arial"/>
      <w:kern w:val="2"/>
      <w:sz w:val="21"/>
      <w:lang w:val="en-US" w:eastAsia="zh-CN"/>
    </w:rPr>
  </w:style>
  <w:style w:type="paragraph" w:styleId="afff6">
    <w:name w:val="Message Header"/>
    <w:basedOn w:val="a1"/>
    <w:link w:val="afff7"/>
    <w:qFormat/>
    <w:locked/>
    <w:pPr>
      <w:widowControl w:val="0"/>
      <w:pBdr>
        <w:top w:val="single" w:sz="6" w:space="1" w:color="auto"/>
        <w:left w:val="single" w:sz="6" w:space="1" w:color="auto"/>
        <w:bottom w:val="single" w:sz="6" w:space="1" w:color="auto"/>
        <w:right w:val="single" w:sz="6" w:space="1" w:color="auto"/>
      </w:pBdr>
      <w:shd w:val="pct20" w:color="auto" w:fill="auto"/>
      <w:spacing w:before="0"/>
      <w:ind w:left="1134" w:hanging="1134"/>
      <w:jc w:val="both"/>
    </w:pPr>
    <w:rPr>
      <w:rFonts w:ascii="Calibri Light" w:eastAsia="等线 Light" w:hAnsi="Calibri Light" w:cs="Arial"/>
      <w:kern w:val="2"/>
      <w:sz w:val="21"/>
      <w:szCs w:val="22"/>
      <w:lang w:val="en-US" w:eastAsia="zh-CN"/>
    </w:rPr>
  </w:style>
  <w:style w:type="paragraph" w:styleId="HTML1">
    <w:name w:val="HTML Preformatted"/>
    <w:basedOn w:val="a1"/>
    <w:link w:val="HTML2"/>
    <w:qFormat/>
    <w:locked/>
    <w:pPr>
      <w:widowControl w:val="0"/>
      <w:spacing w:before="0"/>
      <w:jc w:val="both"/>
    </w:pPr>
    <w:rPr>
      <w:rFonts w:ascii="Courier New" w:eastAsia="等线" w:hAnsi="Courier New" w:cs="Courier New"/>
      <w:kern w:val="2"/>
      <w:sz w:val="21"/>
      <w:lang w:val="en-US" w:eastAsia="zh-CN"/>
    </w:rPr>
  </w:style>
  <w:style w:type="paragraph" w:styleId="afff8">
    <w:name w:val="Normal (Web)"/>
    <w:basedOn w:val="a1"/>
    <w:uiPriority w:val="99"/>
    <w:qFormat/>
    <w:pPr>
      <w:spacing w:before="100" w:beforeAutospacing="1" w:after="100" w:afterAutospacing="1"/>
    </w:pPr>
    <w:rPr>
      <w:sz w:val="24"/>
      <w:szCs w:val="24"/>
      <w:lang w:val="en-US" w:eastAsia="zh-CN"/>
    </w:rPr>
  </w:style>
  <w:style w:type="paragraph" w:styleId="3a">
    <w:name w:val="List Continue 3"/>
    <w:basedOn w:val="a1"/>
    <w:qFormat/>
    <w:locked/>
    <w:pPr>
      <w:widowControl w:val="0"/>
      <w:spacing w:before="0" w:after="120"/>
      <w:ind w:left="849"/>
      <w:contextualSpacing/>
      <w:jc w:val="both"/>
    </w:pPr>
    <w:rPr>
      <w:rFonts w:ascii="Calibri" w:eastAsia="等线" w:hAnsi="Calibri" w:cs="Arial"/>
      <w:kern w:val="2"/>
      <w:sz w:val="21"/>
      <w:lang w:val="en-US" w:eastAsia="zh-CN"/>
    </w:rPr>
  </w:style>
  <w:style w:type="paragraph" w:styleId="12">
    <w:name w:val="index 1"/>
    <w:basedOn w:val="a1"/>
    <w:next w:val="a1"/>
    <w:qFormat/>
    <w:pPr>
      <w:keepLines/>
      <w:spacing w:after="0"/>
    </w:pPr>
  </w:style>
  <w:style w:type="paragraph" w:styleId="2a">
    <w:name w:val="index 2"/>
    <w:basedOn w:val="12"/>
    <w:next w:val="a1"/>
    <w:uiPriority w:val="99"/>
    <w:qFormat/>
    <w:pPr>
      <w:ind w:left="284"/>
    </w:pPr>
  </w:style>
  <w:style w:type="paragraph" w:styleId="afff9">
    <w:name w:val="Title"/>
    <w:basedOn w:val="a1"/>
    <w:next w:val="a1"/>
    <w:link w:val="afffa"/>
    <w:uiPriority w:val="10"/>
    <w:qFormat/>
    <w:locked/>
    <w:pPr>
      <w:spacing w:before="240" w:after="60"/>
      <w:jc w:val="center"/>
      <w:outlineLvl w:val="0"/>
    </w:pPr>
    <w:rPr>
      <w:rFonts w:asciiTheme="majorHAnsi" w:hAnsiTheme="majorHAnsi" w:cstheme="majorBidi"/>
      <w:b/>
      <w:bCs/>
      <w:sz w:val="32"/>
      <w:szCs w:val="32"/>
    </w:rPr>
  </w:style>
  <w:style w:type="paragraph" w:styleId="afffb">
    <w:name w:val="annotation subject"/>
    <w:basedOn w:val="af7"/>
    <w:next w:val="af7"/>
    <w:link w:val="afffc"/>
    <w:qFormat/>
    <w:rPr>
      <w:b/>
      <w:bCs/>
    </w:rPr>
  </w:style>
  <w:style w:type="paragraph" w:styleId="afffd">
    <w:name w:val="Body Text First Indent"/>
    <w:basedOn w:val="afc"/>
    <w:link w:val="afffe"/>
    <w:qFormat/>
    <w:locked/>
    <w:pPr>
      <w:widowControl w:val="0"/>
      <w:spacing w:before="0" w:after="120"/>
      <w:ind w:firstLine="210"/>
      <w:jc w:val="both"/>
    </w:pPr>
    <w:rPr>
      <w:rFonts w:ascii="Times New Roman" w:eastAsia="等线" w:hAnsi="Times New Roman" w:cs="Arial"/>
      <w:kern w:val="2"/>
      <w:sz w:val="21"/>
      <w:lang w:val="en-US" w:eastAsia="zh-CN"/>
    </w:rPr>
  </w:style>
  <w:style w:type="paragraph" w:styleId="2b">
    <w:name w:val="Body Text First Indent 2"/>
    <w:basedOn w:val="afe"/>
    <w:link w:val="2c"/>
    <w:qFormat/>
    <w:locked/>
    <w:pPr>
      <w:ind w:firstLine="210"/>
    </w:pPr>
  </w:style>
  <w:style w:type="table" w:styleId="affff">
    <w:name w:val="Table Grid"/>
    <w:basedOn w:val="a3"/>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b">
    <w:name w:val="Table List 3"/>
    <w:basedOn w:val="a3"/>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3"/>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3"/>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Strong"/>
    <w:basedOn w:val="a2"/>
    <w:uiPriority w:val="22"/>
    <w:qFormat/>
    <w:locked/>
    <w:rPr>
      <w:b/>
      <w:bCs/>
    </w:rPr>
  </w:style>
  <w:style w:type="character" w:styleId="affff1">
    <w:name w:val="page number"/>
    <w:qFormat/>
    <w:rPr>
      <w:rFonts w:cs="Times New Roman"/>
    </w:rPr>
  </w:style>
  <w:style w:type="character" w:styleId="affff2">
    <w:name w:val="FollowedHyperlink"/>
    <w:qFormat/>
    <w:locked/>
    <w:rPr>
      <w:color w:val="800080"/>
      <w:u w:val="single"/>
    </w:rPr>
  </w:style>
  <w:style w:type="character" w:styleId="affff3">
    <w:name w:val="Emphasis"/>
    <w:qFormat/>
    <w:locked/>
    <w:rPr>
      <w:i/>
      <w:iCs/>
    </w:rPr>
  </w:style>
  <w:style w:type="character" w:styleId="affff4">
    <w:name w:val="Hyperlink"/>
    <w:uiPriority w:val="99"/>
    <w:unhideWhenUsed/>
    <w:qFormat/>
    <w:locked/>
    <w:rPr>
      <w:color w:val="0000FF"/>
      <w:u w:val="single"/>
    </w:rPr>
  </w:style>
  <w:style w:type="character" w:styleId="affff5">
    <w:name w:val="annotation reference"/>
    <w:qFormat/>
    <w:rPr>
      <w:rFonts w:cs="Times New Roman"/>
      <w:sz w:val="16"/>
      <w:szCs w:val="16"/>
    </w:rPr>
  </w:style>
  <w:style w:type="character" w:styleId="affff6">
    <w:name w:val="footnote reference"/>
    <w:qFormat/>
    <w:rPr>
      <w:rFonts w:cs="Times New Roman"/>
      <w:b/>
      <w:position w:val="6"/>
      <w:sz w:val="16"/>
    </w:rPr>
  </w:style>
  <w:style w:type="character" w:customStyle="1" w:styleId="10">
    <w:name w:val="标题 1 字符"/>
    <w:link w:val="1"/>
    <w:uiPriority w:val="9"/>
    <w:qFormat/>
    <w:locked/>
    <w:rPr>
      <w:rFonts w:ascii="Cambria" w:eastAsia="宋体" w:hAnsi="Cambria" w:cs="Times New Roman"/>
      <w:b/>
      <w:bCs/>
      <w:kern w:val="32"/>
      <w:sz w:val="32"/>
      <w:szCs w:val="32"/>
      <w:lang w:val="en-GB" w:eastAsia="ja-JP"/>
    </w:rPr>
  </w:style>
  <w:style w:type="character" w:customStyle="1" w:styleId="20">
    <w:name w:val="标题 2 字符"/>
    <w:link w:val="2"/>
    <w:uiPriority w:val="9"/>
    <w:qFormat/>
    <w:locked/>
    <w:rPr>
      <w:rFonts w:ascii="Cambria" w:eastAsia="宋体" w:hAnsi="Cambria" w:cs="Times New Roman"/>
      <w:b/>
      <w:bCs/>
      <w:i/>
      <w:iCs/>
      <w:sz w:val="28"/>
      <w:szCs w:val="28"/>
      <w:lang w:val="en-GB" w:eastAsia="ja-JP"/>
    </w:rPr>
  </w:style>
  <w:style w:type="character" w:customStyle="1" w:styleId="31">
    <w:name w:val="标题 3 字符"/>
    <w:link w:val="30"/>
    <w:qFormat/>
    <w:locked/>
    <w:rPr>
      <w:rFonts w:ascii="Cambria" w:eastAsia="宋体" w:hAnsi="Cambria" w:cs="Times New Roman"/>
      <w:b/>
      <w:bCs/>
      <w:sz w:val="26"/>
      <w:szCs w:val="26"/>
      <w:lang w:val="en-GB" w:eastAsia="ja-JP"/>
    </w:rPr>
  </w:style>
  <w:style w:type="character" w:customStyle="1" w:styleId="41">
    <w:name w:val="标题 4 字符"/>
    <w:link w:val="40"/>
    <w:uiPriority w:val="9"/>
    <w:qFormat/>
    <w:locked/>
    <w:rPr>
      <w:rFonts w:ascii="Calibri" w:eastAsia="宋体" w:hAnsi="Calibri" w:cs="Times New Roman"/>
      <w:b/>
      <w:bCs/>
      <w:sz w:val="28"/>
      <w:szCs w:val="28"/>
      <w:lang w:val="en-GB" w:eastAsia="ja-JP"/>
    </w:rPr>
  </w:style>
  <w:style w:type="character" w:customStyle="1" w:styleId="50">
    <w:name w:val="标题 5 字符"/>
    <w:link w:val="5"/>
    <w:uiPriority w:val="9"/>
    <w:qFormat/>
    <w:locked/>
    <w:rPr>
      <w:rFonts w:ascii="Calibri" w:eastAsia="宋体" w:hAnsi="Calibri" w:cs="Times New Roman"/>
      <w:b/>
      <w:bCs/>
      <w:i/>
      <w:iCs/>
      <w:sz w:val="26"/>
      <w:szCs w:val="26"/>
      <w:lang w:val="en-GB" w:eastAsia="ja-JP"/>
    </w:rPr>
  </w:style>
  <w:style w:type="character" w:customStyle="1" w:styleId="60">
    <w:name w:val="标题 6 字符"/>
    <w:link w:val="6"/>
    <w:uiPriority w:val="9"/>
    <w:qFormat/>
    <w:locked/>
    <w:rPr>
      <w:rFonts w:ascii="Calibri" w:eastAsia="宋体" w:hAnsi="Calibri" w:cs="Times New Roman"/>
      <w:b/>
      <w:bCs/>
      <w:lang w:val="en-GB" w:eastAsia="ja-JP"/>
    </w:rPr>
  </w:style>
  <w:style w:type="character" w:customStyle="1" w:styleId="70">
    <w:name w:val="标题 7 字符"/>
    <w:link w:val="7"/>
    <w:uiPriority w:val="9"/>
    <w:qFormat/>
    <w:locked/>
    <w:rPr>
      <w:rFonts w:ascii="Calibri" w:eastAsia="宋体" w:hAnsi="Calibri" w:cs="Times New Roman"/>
      <w:sz w:val="24"/>
      <w:szCs w:val="24"/>
      <w:lang w:val="en-GB" w:eastAsia="ja-JP"/>
    </w:rPr>
  </w:style>
  <w:style w:type="character" w:customStyle="1" w:styleId="80">
    <w:name w:val="标题 8 字符"/>
    <w:link w:val="8"/>
    <w:uiPriority w:val="9"/>
    <w:qFormat/>
    <w:locked/>
    <w:rPr>
      <w:rFonts w:ascii="Calibri" w:eastAsia="宋体" w:hAnsi="Calibri" w:cs="Times New Roman"/>
      <w:i/>
      <w:iCs/>
      <w:sz w:val="24"/>
      <w:szCs w:val="24"/>
      <w:lang w:val="en-GB" w:eastAsia="ja-JP"/>
    </w:rPr>
  </w:style>
  <w:style w:type="character" w:customStyle="1" w:styleId="90">
    <w:name w:val="标题 9 字符"/>
    <w:link w:val="9"/>
    <w:uiPriority w:val="9"/>
    <w:qFormat/>
    <w:locked/>
    <w:rPr>
      <w:rFonts w:ascii="Cambria" w:eastAsia="宋体" w:hAnsi="Cambria" w:cs="Times New Roman"/>
      <w:lang w:val="en-GB" w:eastAsia="ja-JP"/>
    </w:rPr>
  </w:style>
  <w:style w:type="paragraph" w:customStyle="1" w:styleId="ZT">
    <w:name w:val="ZT"/>
    <w:uiPriority w:val="99"/>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1"/>
    <w:uiPriority w:val="99"/>
    <w:qFormat/>
    <w:pPr>
      <w:outlineLvl w:val="9"/>
    </w:p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afff5">
    <w:name w:val="脚注文本 字符"/>
    <w:link w:val="afff4"/>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uiPriority w:val="99"/>
    <w:qFormat/>
    <w:pPr>
      <w:keepLines/>
      <w:ind w:left="1702" w:hanging="1418"/>
    </w:pPr>
  </w:style>
  <w:style w:type="paragraph" w:customStyle="1" w:styleId="FP">
    <w:name w:val="FP"/>
    <w:basedOn w:val="a1"/>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7"/>
    <w:link w:val="B1Zchn"/>
    <w:qFormat/>
  </w:style>
  <w:style w:type="paragraph" w:customStyle="1" w:styleId="B2">
    <w:name w:val="B2"/>
    <w:basedOn w:val="21"/>
    <w:link w:val="B2Char"/>
    <w:qFormat/>
  </w:style>
  <w:style w:type="paragraph" w:customStyle="1" w:styleId="B3">
    <w:name w:val="B3"/>
    <w:basedOn w:val="32"/>
    <w:link w:val="B3Char"/>
    <w:uiPriority w:val="99"/>
    <w:qFormat/>
  </w:style>
  <w:style w:type="paragraph" w:customStyle="1" w:styleId="B4">
    <w:name w:val="B4"/>
    <w:basedOn w:val="45"/>
    <w:uiPriority w:val="99"/>
    <w:qFormat/>
  </w:style>
  <w:style w:type="paragraph" w:customStyle="1" w:styleId="B5">
    <w:name w:val="B5"/>
    <w:basedOn w:val="55"/>
    <w:uiPriority w:val="99"/>
    <w:qFormat/>
  </w:style>
  <w:style w:type="character" w:customStyle="1" w:styleId="affc">
    <w:name w:val="页脚 字符"/>
    <w:link w:val="affa"/>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rPr>
  </w:style>
  <w:style w:type="character" w:customStyle="1" w:styleId="afd">
    <w:name w:val="正文文本 字符"/>
    <w:link w:val="afc"/>
    <w:qFormat/>
    <w:locked/>
    <w:rPr>
      <w:rFonts w:cs="Times New Roman"/>
      <w:lang w:val="en-GB" w:eastAsia="en-US" w:bidi="ar-SA"/>
    </w:rPr>
  </w:style>
  <w:style w:type="character" w:customStyle="1" w:styleId="36">
    <w:name w:val="正文文本 3 字符"/>
    <w:link w:val="35"/>
    <w:uiPriority w:val="99"/>
    <w:qFormat/>
    <w:locked/>
    <w:rPr>
      <w:rFonts w:ascii="Times New Roman" w:hAnsi="Times New Roman" w:cs="Times New Roman"/>
      <w:sz w:val="16"/>
      <w:szCs w:val="16"/>
      <w:lang w:val="en-GB" w:eastAsia="ja-JP"/>
    </w:rPr>
  </w:style>
  <w:style w:type="character" w:customStyle="1" w:styleId="af2">
    <w:name w:val="题注 字符"/>
    <w:link w:val="af1"/>
    <w:uiPriority w:val="99"/>
    <w:qFormat/>
    <w:locked/>
    <w:rPr>
      <w:rFonts w:cs="Times New Roman"/>
      <w:b/>
      <w:lang w:val="en-GB" w:eastAsia="en-US" w:bidi="ar-SA"/>
    </w:rPr>
  </w:style>
  <w:style w:type="paragraph" w:customStyle="1" w:styleId="Figure0">
    <w:name w:val="Figure"/>
    <w:basedOn w:val="a1"/>
    <w:uiPriority w:val="99"/>
    <w:qFormat/>
    <w:pPr>
      <w:spacing w:before="240" w:after="240"/>
      <w:jc w:val="center"/>
    </w:pPr>
    <w:rPr>
      <w:i/>
      <w:iCs/>
      <w:sz w:val="24"/>
      <w:lang w:val="fr-FR"/>
    </w:rPr>
  </w:style>
  <w:style w:type="paragraph" w:customStyle="1" w:styleId="BodyTextIndent21">
    <w:name w:val="Body Text Indent 21"/>
    <w:basedOn w:val="a1"/>
    <w:uiPriority w:val="99"/>
    <w:qFormat/>
    <w:pPr>
      <w:ind w:firstLine="202"/>
      <w:jc w:val="both"/>
    </w:pPr>
    <w:rPr>
      <w:sz w:val="22"/>
    </w:rPr>
  </w:style>
  <w:style w:type="character" w:customStyle="1" w:styleId="11">
    <w:name w:val="批注文字 字符1"/>
    <w:link w:val="af7"/>
    <w:qFormat/>
    <w:locked/>
    <w:rPr>
      <w:rFonts w:ascii="Times New Roman" w:hAnsi="Times New Roman" w:cs="Times New Roman"/>
      <w:sz w:val="20"/>
      <w:szCs w:val="20"/>
      <w:lang w:val="en-GB" w:eastAsia="ja-JP"/>
    </w:rPr>
  </w:style>
  <w:style w:type="character" w:customStyle="1" w:styleId="afffc">
    <w:name w:val="批注主题 字符"/>
    <w:link w:val="afffb"/>
    <w:qFormat/>
    <w:locked/>
    <w:rPr>
      <w:rFonts w:ascii="Times New Roman" w:hAnsi="Times New Roman" w:cs="Times New Roman"/>
      <w:b/>
      <w:bCs/>
      <w:sz w:val="20"/>
      <w:szCs w:val="20"/>
      <w:lang w:val="en-GB" w:eastAsia="ja-JP"/>
    </w:rPr>
  </w:style>
  <w:style w:type="character" w:customStyle="1" w:styleId="aff9">
    <w:name w:val="批注框文本 字符"/>
    <w:link w:val="aff8"/>
    <w:qFormat/>
    <w:locked/>
    <w:rPr>
      <w:rFonts w:ascii="Times New Roman" w:hAnsi="Times New Roman"/>
      <w:sz w:val="16"/>
      <w:lang w:val="en-GB" w:eastAsia="ja-JP"/>
    </w:rPr>
  </w:style>
  <w:style w:type="paragraph" w:customStyle="1" w:styleId="INDENT2">
    <w:name w:val="INDENT2"/>
    <w:basedOn w:val="a1"/>
    <w:uiPriority w:val="99"/>
    <w:qFormat/>
    <w:pPr>
      <w:ind w:left="1135" w:hanging="284"/>
    </w:pPr>
    <w:rPr>
      <w:lang w:eastAsia="en-US"/>
    </w:rPr>
  </w:style>
  <w:style w:type="paragraph" w:customStyle="1" w:styleId="11BodyText">
    <w:name w:val="11 BodyText"/>
    <w:basedOn w:val="a1"/>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4"/>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5">
    <w:name w:val="文档结构图 字符"/>
    <w:link w:val="af4"/>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1"/>
    <w:link w:val="LGTdocChar"/>
    <w:qFormat/>
    <w:pPr>
      <w:widowControl w:val="0"/>
      <w:snapToGrid w:val="0"/>
      <w:spacing w:afterLines="50" w:line="264" w:lineRule="auto"/>
      <w:jc w:val="both"/>
    </w:pPr>
    <w:rPr>
      <w:rFonts w:eastAsia="Batang"/>
      <w:kern w:val="2"/>
      <w:sz w:val="22"/>
      <w:szCs w:val="24"/>
      <w:lang w:eastAsia="ko-KR"/>
    </w:rPr>
  </w:style>
  <w:style w:type="character" w:customStyle="1" w:styleId="affd">
    <w:name w:val="页眉 字符"/>
    <w:link w:val="affb"/>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ff7">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1"/>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1"/>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1"/>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ff8">
    <w:name w:val="List Paragraph"/>
    <w:aliases w:val="- Bullets,リスト段落,?? ??,?????,????,Lista1,列出段落1,中等深浅网格 1 - 着色 21,¥¡¡¡¡ì¬º¥¹¥È¶ÎÂä,ÁÐ³ö¶ÎÂä,¥ê¥¹¥È¶ÎÂä,列表段落1,—ño’i—Ž,1st level - Bullet List Paragraph,Lettre d'introduction,Paragrafo elenco,Normal bullet 2,Bullet list,列表段落11,목록단락,列,列出段落,P"/>
    <w:basedOn w:val="a1"/>
    <w:link w:val="affff9"/>
    <w:uiPriority w:val="34"/>
    <w:qFormat/>
    <w:pPr>
      <w:spacing w:after="0"/>
      <w:ind w:leftChars="400" w:left="840" w:hanging="1440"/>
    </w:pPr>
    <w:rPr>
      <w:rFonts w:ascii="Times" w:eastAsia="Batang" w:hAnsi="Times"/>
      <w:szCs w:val="24"/>
    </w:rPr>
  </w:style>
  <w:style w:type="character" w:customStyle="1" w:styleId="affff9">
    <w:name w:val="列表段落 字符"/>
    <w:aliases w:val="- Bullets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列表段落11 字符"/>
    <w:link w:val="affff8"/>
    <w:uiPriority w:val="34"/>
    <w:qFormat/>
    <w:rPr>
      <w:rFonts w:ascii="Times" w:eastAsia="Batang" w:hAnsi="Times"/>
      <w:szCs w:val="24"/>
      <w:lang w:val="en-GB"/>
    </w:rPr>
  </w:style>
  <w:style w:type="paragraph" w:customStyle="1" w:styleId="3GPPNormalText">
    <w:name w:val="3GPP Normal Text"/>
    <w:basedOn w:val="afc"/>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ffa">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1"/>
    <w:qFormat/>
    <w:pPr>
      <w:numPr>
        <w:numId w:val="5"/>
      </w:numPr>
      <w:snapToGrid w:val="0"/>
      <w:spacing w:after="60"/>
      <w:jc w:val="both"/>
    </w:pPr>
    <w:rPr>
      <w:szCs w:val="16"/>
      <w:lang w:val="en-US" w:eastAsia="en-US"/>
    </w:rPr>
  </w:style>
  <w:style w:type="character" w:customStyle="1" w:styleId="afffa">
    <w:name w:val="标题 字符"/>
    <w:basedOn w:val="a2"/>
    <w:link w:val="afff9"/>
    <w:uiPriority w:val="10"/>
    <w:qFormat/>
    <w:rPr>
      <w:rFonts w:asciiTheme="majorHAnsi" w:hAnsiTheme="majorHAnsi" w:cstheme="majorBidi"/>
      <w:b/>
      <w:bCs/>
      <w:sz w:val="32"/>
      <w:szCs w:val="32"/>
      <w:lang w:val="en-GB" w:eastAsia="ja-JP"/>
    </w:rPr>
  </w:style>
  <w:style w:type="character" w:customStyle="1" w:styleId="afff3">
    <w:name w:val="副标题 字符"/>
    <w:basedOn w:val="a2"/>
    <w:link w:val="afff2"/>
    <w:uiPriority w:val="11"/>
    <w:qFormat/>
    <w:rPr>
      <w:rFonts w:asciiTheme="majorHAnsi" w:hAnsiTheme="majorHAnsi" w:cstheme="majorBidi"/>
      <w:b/>
      <w:bCs/>
      <w:kern w:val="28"/>
      <w:sz w:val="32"/>
      <w:szCs w:val="32"/>
      <w:lang w:val="en-GB" w:eastAsia="ja-JP"/>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2"/>
    <w:qFormat/>
    <w:rPr>
      <w:rFonts w:ascii="Times New Roman" w:hAnsi="Times New Roman" w:cs="Times New Roman" w:hint="default"/>
      <w:i/>
      <w:iCs/>
      <w:color w:val="000000"/>
      <w:sz w:val="20"/>
      <w:szCs w:val="20"/>
    </w:rPr>
  </w:style>
  <w:style w:type="paragraph" w:customStyle="1" w:styleId="16">
    <w:name w:val="样式1"/>
    <w:basedOn w:val="30"/>
    <w:link w:val="1Char"/>
    <w:uiPriority w:val="99"/>
    <w:qFormat/>
    <w:rPr>
      <w:lang w:eastAsia="zh-CN"/>
    </w:rPr>
  </w:style>
  <w:style w:type="character" w:customStyle="1" w:styleId="1Char">
    <w:name w:val="样式1 Char"/>
    <w:basedOn w:val="31"/>
    <w:link w:val="16"/>
    <w:uiPriority w:val="99"/>
    <w:qFormat/>
    <w:rPr>
      <w:rFonts w:ascii="Cambria" w:eastAsia="宋体" w:hAnsi="Cambria" w:cs="Times New Roman"/>
      <w:b/>
      <w:bCs/>
      <w:sz w:val="26"/>
      <w:szCs w:val="26"/>
      <w:lang w:val="en-GB" w:eastAsia="ja-JP"/>
    </w:rPr>
  </w:style>
  <w:style w:type="paragraph" w:customStyle="1" w:styleId="Agreement">
    <w:name w:val="Agreement"/>
    <w:basedOn w:val="a1"/>
    <w:next w:val="Doc-text2"/>
    <w:uiPriority w:val="99"/>
    <w:qFormat/>
    <w:pPr>
      <w:numPr>
        <w:numId w:val="6"/>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1"/>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ff8"/>
    <w:uiPriority w:val="99"/>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table" w:customStyle="1" w:styleId="17">
    <w:name w:val="普通表格1"/>
    <w:basedOn w:val="a3"/>
    <w:semiHidden/>
    <w:qFormat/>
    <w:rPr>
      <w:rFonts w:ascii="Calibri" w:eastAsia="Times New Roman" w:hAnsi="Calibri"/>
    </w:rPr>
    <w:tblPr/>
  </w:style>
  <w:style w:type="character" w:customStyle="1" w:styleId="aff3">
    <w:name w:val="纯文本 字符"/>
    <w:basedOn w:val="a2"/>
    <w:link w:val="aff2"/>
    <w:uiPriority w:val="99"/>
    <w:qFormat/>
    <w:rPr>
      <w:rFonts w:ascii="Courier New" w:eastAsia="Times New Roman" w:hAnsi="Courier New" w:cs="Arial"/>
      <w:kern w:val="2"/>
      <w:sz w:val="21"/>
      <w:szCs w:val="22"/>
      <w:lang w:val="nb-NO" w:eastAsia="en-GB"/>
    </w:rPr>
  </w:style>
  <w:style w:type="character" w:customStyle="1" w:styleId="aff5">
    <w:name w:val="日期 字符"/>
    <w:basedOn w:val="a2"/>
    <w:link w:val="aff4"/>
    <w:qFormat/>
    <w:rPr>
      <w:rFonts w:ascii="Calibri" w:eastAsia="Times New Roman" w:hAnsi="Calibri" w:cs="Arial"/>
      <w:kern w:val="2"/>
      <w:sz w:val="21"/>
      <w:szCs w:val="22"/>
      <w:lang w:eastAsia="en-GB"/>
    </w:rPr>
  </w:style>
  <w:style w:type="character" w:customStyle="1" w:styleId="26">
    <w:name w:val="正文文本缩进 2 字符"/>
    <w:basedOn w:val="a2"/>
    <w:link w:val="25"/>
    <w:qFormat/>
    <w:rPr>
      <w:rFonts w:ascii="Calibri" w:eastAsia="Times New Roman" w:hAnsi="Calibri" w:cs="Arial"/>
      <w:kern w:val="2"/>
      <w:sz w:val="21"/>
      <w:szCs w:val="22"/>
      <w:lang w:val="zh-CN"/>
    </w:rPr>
  </w:style>
  <w:style w:type="character" w:customStyle="1" w:styleId="39">
    <w:name w:val="正文文本缩进 3 字符"/>
    <w:basedOn w:val="a2"/>
    <w:link w:val="38"/>
    <w:qFormat/>
    <w:rPr>
      <w:rFonts w:ascii="Calibri" w:eastAsia="Times New Roman" w:hAnsi="Calibri" w:cs="Arial"/>
      <w:kern w:val="2"/>
      <w:sz w:val="21"/>
      <w:szCs w:val="22"/>
    </w:rPr>
  </w:style>
  <w:style w:type="paragraph" w:customStyle="1" w:styleId="18">
    <w:name w:val="图表目录1"/>
    <w:basedOn w:val="afc"/>
    <w:next w:val="a1"/>
    <w:uiPriority w:val="99"/>
    <w:qFormat/>
    <w:pPr>
      <w:widowControl w:val="0"/>
      <w:spacing w:before="0" w:after="120"/>
      <w:ind w:left="1701" w:hanging="1701"/>
      <w:jc w:val="both"/>
    </w:pPr>
    <w:rPr>
      <w:rFonts w:ascii="Calibri" w:hAnsi="Calibri" w:cs="Arial"/>
      <w:b/>
      <w:kern w:val="2"/>
      <w:sz w:val="21"/>
      <w:szCs w:val="22"/>
      <w:lang w:val="en-US" w:eastAsia="zh-CN"/>
    </w:rPr>
  </w:style>
  <w:style w:type="character" w:customStyle="1" w:styleId="28">
    <w:name w:val="正文文本 2 字符"/>
    <w:basedOn w:val="a2"/>
    <w:link w:val="27"/>
    <w:qFormat/>
    <w:rPr>
      <w:rFonts w:ascii="Arial" w:hAnsi="Arial" w:cs="Arial"/>
      <w:kern w:val="2"/>
      <w:sz w:val="21"/>
      <w:szCs w:val="22"/>
    </w:rPr>
  </w:style>
  <w:style w:type="table" w:customStyle="1" w:styleId="TableGrid1">
    <w:name w:val="TableGrid1"/>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列表型 31"/>
    <w:basedOn w:val="a3"/>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10">
    <w:name w:val="竖列型 11"/>
    <w:basedOn w:val="a3"/>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widowControl w:val="0"/>
      <w:numPr>
        <w:numId w:val="7"/>
      </w:numPr>
      <w:tabs>
        <w:tab w:val="clear" w:pos="360"/>
        <w:tab w:val="left" w:pos="8571"/>
      </w:tabs>
      <w:spacing w:before="0" w:after="0"/>
      <w:ind w:leftChars="400" w:left="8571" w:hangingChars="200" w:hanging="200"/>
      <w:jc w:val="both"/>
    </w:pPr>
    <w:rPr>
      <w:rFonts w:ascii="Calibri" w:hAnsi="Calibri" w:cs="Arial"/>
      <w:kern w:val="2"/>
      <w:sz w:val="21"/>
      <w:szCs w:val="22"/>
      <w:lang w:val="en-US" w:eastAsia="zh-CN"/>
    </w:rPr>
  </w:style>
  <w:style w:type="paragraph" w:customStyle="1" w:styleId="text">
    <w:name w:val="text"/>
    <w:basedOn w:val="a1"/>
    <w:link w:val="textChar"/>
    <w:qFormat/>
    <w:pPr>
      <w:widowControl w:val="0"/>
      <w:spacing w:before="0" w:after="240"/>
      <w:jc w:val="both"/>
    </w:pPr>
    <w:rPr>
      <w:rFonts w:ascii="Calibri" w:hAnsi="Calibri" w:cs="Arial"/>
      <w:kern w:val="2"/>
      <w:sz w:val="21"/>
      <w:szCs w:val="22"/>
      <w:lang w:val="en-US" w:eastAsia="zh-CN"/>
    </w:rPr>
  </w:style>
  <w:style w:type="paragraph" w:customStyle="1" w:styleId="Equation">
    <w:name w:val="Equation"/>
    <w:basedOn w:val="a1"/>
    <w:next w:val="a1"/>
    <w:qFormat/>
    <w:pPr>
      <w:widowControl w:val="0"/>
      <w:tabs>
        <w:tab w:val="right" w:pos="10206"/>
      </w:tabs>
      <w:spacing w:before="0" w:after="220"/>
      <w:ind w:left="1298"/>
      <w:jc w:val="both"/>
    </w:pPr>
    <w:rPr>
      <w:rFonts w:ascii="Arial" w:hAnsi="Arial" w:cs="Arial"/>
      <w:kern w:val="2"/>
      <w:sz w:val="21"/>
      <w:szCs w:val="22"/>
      <w:lang w:val="en-US" w:eastAsia="zh-CN"/>
    </w:rPr>
  </w:style>
  <w:style w:type="paragraph" w:customStyle="1" w:styleId="00BodyText">
    <w:name w:val="00 BodyText"/>
    <w:basedOn w:val="a1"/>
    <w:qFormat/>
    <w:pPr>
      <w:widowControl w:val="0"/>
      <w:spacing w:before="0" w:after="220"/>
      <w:jc w:val="both"/>
    </w:pPr>
    <w:rPr>
      <w:rFonts w:ascii="Arial" w:hAnsi="Arial" w:cs="Arial"/>
      <w:kern w:val="2"/>
      <w:sz w:val="21"/>
      <w:szCs w:val="22"/>
      <w:lang w:val="en-US" w:eastAsia="zh-CN"/>
    </w:r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widowControl w:val="0"/>
      <w:tabs>
        <w:tab w:val="left" w:pos="2160"/>
      </w:tabs>
      <w:spacing w:after="120" w:line="280" w:lineRule="atLeast"/>
      <w:jc w:val="both"/>
    </w:pPr>
    <w:rPr>
      <w:rFonts w:ascii="New York" w:hAnsi="New York" w:cs="Arial"/>
      <w:kern w:val="2"/>
      <w:sz w:val="21"/>
      <w:szCs w:val="22"/>
      <w:lang w:val="en-US" w:eastAsia="zh-CN"/>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a1"/>
    <w:link w:val="bodyChar"/>
    <w:qFormat/>
    <w:pPr>
      <w:widowControl w:val="0"/>
      <w:tabs>
        <w:tab w:val="left" w:pos="2160"/>
      </w:tabs>
      <w:spacing w:after="120" w:line="280" w:lineRule="atLeast"/>
      <w:jc w:val="both"/>
    </w:pPr>
    <w:rPr>
      <w:rFonts w:ascii="New York" w:hAnsi="New York" w:cs="Arial"/>
      <w:kern w:val="2"/>
      <w:sz w:val="21"/>
      <w:szCs w:val="22"/>
      <w:lang w:val="en-US" w:eastAsia="zh-C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widowControl w:val="0"/>
      <w:tabs>
        <w:tab w:val="left" w:pos="360"/>
      </w:tabs>
      <w:suppressAutoHyphens/>
      <w:spacing w:before="0" w:after="0"/>
      <w:ind w:left="0" w:firstLine="0"/>
      <w:jc w:val="both"/>
    </w:pPr>
    <w:rPr>
      <w:rFonts w:ascii="Calibri" w:hAnsi="Calibri" w:cs="Arial"/>
      <w:kern w:val="2"/>
      <w:sz w:val="21"/>
      <w:szCs w:val="22"/>
      <w:lang w:val="en-US" w:eastAsia="ar-SA"/>
    </w:rPr>
  </w:style>
  <w:style w:type="paragraph" w:customStyle="1" w:styleId="19">
    <w:name w:val="修订1"/>
    <w:hidden/>
    <w:uiPriority w:val="99"/>
    <w:semiHidden/>
    <w:qFormat/>
    <w:pPr>
      <w:spacing w:line="288" w:lineRule="auto"/>
      <w:jc w:val="both"/>
    </w:pPr>
    <w:rPr>
      <w:lang w:val="en-GB" w:eastAsia="en-US"/>
    </w:rPr>
  </w:style>
  <w:style w:type="paragraph" w:customStyle="1" w:styleId="Tabletext">
    <w:name w:val="Table_text"/>
    <w:basedOn w:val="a1"/>
    <w:link w:val="TabletextChar"/>
    <w:qFormat/>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Calibri" w:hAnsi="Calibri" w:cs="Arial"/>
      <w:kern w:val="2"/>
      <w:sz w:val="21"/>
      <w:szCs w:val="22"/>
      <w:lang w:val="fr-FR" w:eastAsia="zh-CN"/>
    </w:rPr>
  </w:style>
  <w:style w:type="paragraph" w:customStyle="1" w:styleId="Tablehead">
    <w:name w:val="Table_head"/>
    <w:basedOn w:val="a1"/>
    <w:next w:val="a1"/>
    <w:link w:val="TableheadChar"/>
    <w:qFormat/>
    <w:pPr>
      <w:keepNext/>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Calibri" w:hAnsi="Calibri" w:cs="Arial"/>
      <w:b/>
      <w:kern w:val="2"/>
      <w:sz w:val="21"/>
      <w:szCs w:val="22"/>
      <w:lang w:val="fr-FR" w:eastAsia="zh-CN"/>
    </w:rPr>
  </w:style>
  <w:style w:type="character" w:styleId="affffb">
    <w:name w:val="Placeholder Text"/>
    <w:uiPriority w:val="99"/>
    <w:semiHidden/>
    <w:qFormat/>
    <w:rPr>
      <w:color w:val="808080"/>
    </w:rPr>
  </w:style>
  <w:style w:type="character" w:customStyle="1" w:styleId="bodyChar">
    <w:name w:val="body Char"/>
    <w:link w:val="body"/>
    <w:qFormat/>
    <w:rPr>
      <w:rFonts w:ascii="New York" w:hAnsi="New York" w:cs="Arial"/>
      <w:kern w:val="2"/>
      <w:sz w:val="21"/>
      <w:szCs w:val="22"/>
    </w:rPr>
  </w:style>
  <w:style w:type="character" w:customStyle="1" w:styleId="apple-converted-space">
    <w:name w:val="apple-converted-space"/>
    <w:basedOn w:val="a2"/>
    <w:qFormat/>
  </w:style>
  <w:style w:type="character" w:customStyle="1" w:styleId="EQChar">
    <w:name w:val="EQ Char"/>
    <w:link w:val="EQ"/>
    <w:qFormat/>
    <w:rPr>
      <w:rFonts w:ascii="Times New Roman" w:hAnsi="Times New Roman"/>
      <w:lang w:val="en-GB" w:eastAsia="ja-JP"/>
    </w:rPr>
  </w:style>
  <w:style w:type="paragraph" w:customStyle="1" w:styleId="Default">
    <w:name w:val="Default"/>
    <w:qFormat/>
    <w:pPr>
      <w:autoSpaceDE w:val="0"/>
      <w:autoSpaceDN w:val="0"/>
      <w:adjustRightInd w:val="0"/>
      <w:spacing w:line="288" w:lineRule="auto"/>
      <w:jc w:val="both"/>
    </w:pPr>
    <w:rPr>
      <w:color w:val="000000"/>
      <w:sz w:val="24"/>
      <w:szCs w:val="24"/>
    </w:rPr>
  </w:style>
  <w:style w:type="paragraph" w:customStyle="1" w:styleId="TAJ">
    <w:name w:val="TAJ"/>
    <w:basedOn w:val="TH"/>
    <w:qFormat/>
    <w:pPr>
      <w:widowControl w:val="0"/>
      <w:spacing w:after="0"/>
    </w:pPr>
    <w:rPr>
      <w:rFonts w:eastAsia="Times New Roman" w:cs="Arial"/>
      <w:kern w:val="2"/>
      <w:sz w:val="21"/>
      <w:szCs w:val="22"/>
      <w:lang w:val="en-US" w:eastAsia="zh-CN"/>
    </w:rPr>
  </w:style>
  <w:style w:type="paragraph" w:customStyle="1" w:styleId="Guidance">
    <w:name w:val="Guidance"/>
    <w:basedOn w:val="a1"/>
    <w:qFormat/>
    <w:pPr>
      <w:widowControl w:val="0"/>
      <w:spacing w:before="0" w:after="0"/>
      <w:jc w:val="both"/>
    </w:pPr>
    <w:rPr>
      <w:rFonts w:ascii="Calibri" w:eastAsia="Times New Roman" w:hAnsi="Calibri" w:cs="Arial"/>
      <w:i/>
      <w:color w:val="0000FF"/>
      <w:kern w:val="2"/>
      <w:sz w:val="21"/>
      <w:szCs w:val="22"/>
      <w:lang w:val="en-US" w:eastAsia="zh-CN"/>
    </w:rPr>
  </w:style>
  <w:style w:type="character" w:customStyle="1" w:styleId="B2Car">
    <w:name w:val="B2 Car"/>
    <w:qFormat/>
    <w:rPr>
      <w:lang w:val="en-GB" w:eastAsia="en-US"/>
    </w:rPr>
  </w:style>
  <w:style w:type="character" w:customStyle="1" w:styleId="TALChar">
    <w:name w:val="TAL Char"/>
    <w:qFormat/>
    <w:rPr>
      <w:rFonts w:ascii="Arial" w:hAnsi="Arial"/>
      <w:sz w:val="18"/>
      <w:lang w:eastAsia="en-US"/>
    </w:rPr>
  </w:style>
  <w:style w:type="paragraph" w:customStyle="1" w:styleId="INDENT1">
    <w:name w:val="INDENT1"/>
    <w:basedOn w:val="a1"/>
    <w:qFormat/>
    <w:pPr>
      <w:widowControl w:val="0"/>
      <w:spacing w:before="0" w:after="0"/>
      <w:ind w:left="851"/>
      <w:jc w:val="both"/>
    </w:pPr>
    <w:rPr>
      <w:rFonts w:ascii="Calibri" w:eastAsia="Times New Roman" w:hAnsi="Calibri" w:cs="Arial"/>
      <w:kern w:val="2"/>
      <w:sz w:val="21"/>
      <w:szCs w:val="22"/>
      <w:lang w:val="en-US" w:eastAsia="en-GB"/>
    </w:rPr>
  </w:style>
  <w:style w:type="paragraph" w:customStyle="1" w:styleId="INDENT3">
    <w:name w:val="INDENT3"/>
    <w:basedOn w:val="a1"/>
    <w:qFormat/>
    <w:pPr>
      <w:widowControl w:val="0"/>
      <w:spacing w:before="0" w:after="0"/>
      <w:ind w:left="1701" w:hanging="567"/>
      <w:jc w:val="both"/>
    </w:pPr>
    <w:rPr>
      <w:rFonts w:ascii="Calibri" w:eastAsia="Times New Roman" w:hAnsi="Calibri" w:cs="Arial"/>
      <w:kern w:val="2"/>
      <w:sz w:val="21"/>
      <w:szCs w:val="22"/>
      <w:lang w:val="en-US" w:eastAsia="en-GB"/>
    </w:rPr>
  </w:style>
  <w:style w:type="paragraph" w:customStyle="1" w:styleId="FigureTitle">
    <w:name w:val="Figure_Title"/>
    <w:basedOn w:val="a1"/>
    <w:next w:val="a1"/>
    <w:qFormat/>
    <w:pPr>
      <w:keepLines/>
      <w:widowControl w:val="0"/>
      <w:tabs>
        <w:tab w:val="left" w:pos="794"/>
        <w:tab w:val="left" w:pos="1191"/>
        <w:tab w:val="left" w:pos="1588"/>
        <w:tab w:val="left" w:pos="1985"/>
      </w:tabs>
      <w:spacing w:after="480"/>
      <w:jc w:val="center"/>
    </w:pPr>
    <w:rPr>
      <w:rFonts w:ascii="Calibri" w:eastAsia="Times New Roman" w:hAnsi="Calibri" w:cs="Arial"/>
      <w:b/>
      <w:kern w:val="2"/>
      <w:sz w:val="21"/>
      <w:szCs w:val="22"/>
      <w:lang w:val="en-US" w:eastAsia="en-GB"/>
    </w:rPr>
  </w:style>
  <w:style w:type="paragraph" w:customStyle="1" w:styleId="RecCCITT">
    <w:name w:val="Rec_CCITT_#"/>
    <w:basedOn w:val="a1"/>
    <w:qFormat/>
    <w:pPr>
      <w:keepNext/>
      <w:keepLines/>
      <w:widowControl w:val="0"/>
      <w:spacing w:before="0" w:after="0"/>
      <w:jc w:val="both"/>
    </w:pPr>
    <w:rPr>
      <w:rFonts w:ascii="Calibri" w:eastAsia="Times New Roman" w:hAnsi="Calibri" w:cs="Arial"/>
      <w:b/>
      <w:kern w:val="2"/>
      <w:sz w:val="21"/>
      <w:szCs w:val="22"/>
      <w:lang w:val="en-US" w:eastAsia="en-GB"/>
    </w:rPr>
  </w:style>
  <w:style w:type="paragraph" w:customStyle="1" w:styleId="enumlev2">
    <w:name w:val="enumlev2"/>
    <w:basedOn w:val="a1"/>
    <w:qFormat/>
    <w:pPr>
      <w:widowControl w:val="0"/>
      <w:tabs>
        <w:tab w:val="left" w:pos="794"/>
        <w:tab w:val="left" w:pos="1191"/>
        <w:tab w:val="left" w:pos="1588"/>
        <w:tab w:val="left" w:pos="1985"/>
      </w:tabs>
      <w:spacing w:before="86" w:after="0"/>
      <w:ind w:left="1588" w:hanging="397"/>
      <w:jc w:val="both"/>
    </w:pPr>
    <w:rPr>
      <w:rFonts w:ascii="Calibri" w:eastAsia="Times New Roman" w:hAnsi="Calibri" w:cs="Arial"/>
      <w:kern w:val="2"/>
      <w:sz w:val="21"/>
      <w:szCs w:val="22"/>
      <w:lang w:val="en-US" w:eastAsia="en-GB"/>
    </w:rPr>
  </w:style>
  <w:style w:type="paragraph" w:customStyle="1" w:styleId="CouvRecTitle">
    <w:name w:val="Couv Rec Title"/>
    <w:basedOn w:val="a1"/>
    <w:qFormat/>
    <w:pPr>
      <w:keepNext/>
      <w:keepLines/>
      <w:widowControl w:val="0"/>
      <w:spacing w:before="240" w:after="0"/>
      <w:ind w:left="1418"/>
      <w:jc w:val="both"/>
    </w:pPr>
    <w:rPr>
      <w:rFonts w:ascii="Arial" w:eastAsia="Times New Roman" w:hAnsi="Arial" w:cs="Arial"/>
      <w:b/>
      <w:kern w:val="2"/>
      <w:sz w:val="36"/>
      <w:szCs w:val="22"/>
      <w:lang w:val="en-US" w:eastAsia="en-GB"/>
    </w:rPr>
  </w:style>
  <w:style w:type="paragraph" w:customStyle="1" w:styleId="numberedlist">
    <w:name w:val="numbered list"/>
    <w:basedOn w:val="ad"/>
    <w:qFormat/>
    <w:pPr>
      <w:widowControl w:val="0"/>
      <w:tabs>
        <w:tab w:val="left" w:pos="360"/>
        <w:tab w:val="left" w:pos="1247"/>
        <w:tab w:val="left" w:pos="3856"/>
        <w:tab w:val="left" w:pos="5216"/>
        <w:tab w:val="left" w:pos="6464"/>
        <w:tab w:val="left" w:pos="7768"/>
        <w:tab w:val="left" w:pos="9072"/>
        <w:tab w:val="left" w:pos="10206"/>
      </w:tabs>
      <w:spacing w:before="0" w:after="120"/>
      <w:ind w:left="360" w:hanging="360"/>
      <w:jc w:val="both"/>
    </w:pPr>
    <w:rPr>
      <w:rFonts w:ascii="Calibri" w:eastAsia="Times New Roman" w:hAnsi="Calibri" w:cs="Arial"/>
      <w:kern w:val="2"/>
      <w:sz w:val="21"/>
      <w:szCs w:val="22"/>
      <w:lang w:val="en-US" w:eastAsia="zh-CN"/>
    </w:rPr>
  </w:style>
  <w:style w:type="paragraph" w:customStyle="1" w:styleId="CRfront">
    <w:name w:val="CR_front"/>
    <w:next w:val="a1"/>
    <w:qFormat/>
    <w:pPr>
      <w:spacing w:line="288" w:lineRule="auto"/>
      <w:jc w:val="both"/>
    </w:pPr>
    <w:rPr>
      <w:rFonts w:ascii="Arial" w:eastAsia="MS Mincho" w:hAnsi="Arial"/>
      <w:lang w:val="en-GB" w:eastAsia="en-US"/>
    </w:rPr>
  </w:style>
  <w:style w:type="paragraph" w:customStyle="1" w:styleId="TabList">
    <w:name w:val="TabList"/>
    <w:basedOn w:val="a1"/>
    <w:qFormat/>
    <w:pPr>
      <w:widowControl w:val="0"/>
      <w:tabs>
        <w:tab w:val="left" w:pos="1134"/>
      </w:tabs>
      <w:spacing w:before="0" w:after="0"/>
      <w:jc w:val="both"/>
    </w:pPr>
    <w:rPr>
      <w:rFonts w:ascii="Calibri" w:eastAsia="MS Mincho" w:hAnsi="Calibri" w:cs="Arial"/>
      <w:kern w:val="2"/>
      <w:sz w:val="21"/>
      <w:szCs w:val="22"/>
      <w:lang w:val="en-US" w:eastAsia="en-GB"/>
    </w:rPr>
  </w:style>
  <w:style w:type="paragraph" w:customStyle="1" w:styleId="tabletext0">
    <w:name w:val="table text"/>
    <w:basedOn w:val="a1"/>
    <w:next w:val="table"/>
    <w:qFormat/>
    <w:pPr>
      <w:widowControl w:val="0"/>
      <w:spacing w:before="0" w:after="0"/>
      <w:jc w:val="both"/>
    </w:pPr>
    <w:rPr>
      <w:rFonts w:ascii="Calibri" w:eastAsia="MS Mincho" w:hAnsi="Calibri" w:cs="Arial"/>
      <w:i/>
      <w:kern w:val="2"/>
      <w:sz w:val="21"/>
      <w:szCs w:val="22"/>
      <w:lang w:val="en-US" w:eastAsia="en-GB"/>
    </w:rPr>
  </w:style>
  <w:style w:type="paragraph" w:customStyle="1" w:styleId="HE">
    <w:name w:val="HE"/>
    <w:basedOn w:val="a1"/>
    <w:qFormat/>
    <w:pPr>
      <w:widowControl w:val="0"/>
      <w:spacing w:before="0" w:after="0"/>
      <w:jc w:val="both"/>
    </w:pPr>
    <w:rPr>
      <w:rFonts w:ascii="Calibri" w:eastAsia="MS Mincho" w:hAnsi="Calibri" w:cs="Arial"/>
      <w:b/>
      <w:kern w:val="2"/>
      <w:sz w:val="21"/>
      <w:szCs w:val="22"/>
      <w:lang w:val="en-US" w:eastAsia="en-GB"/>
    </w:rPr>
  </w:style>
  <w:style w:type="paragraph" w:customStyle="1" w:styleId="berschrift1H1">
    <w:name w:val="Überschrift 1.H1"/>
    <w:basedOn w:val="a1"/>
    <w:next w:val="a1"/>
    <w:qFormat/>
    <w:pPr>
      <w:keepNext/>
      <w:keepLines/>
      <w:widowControl w:val="0"/>
      <w:numPr>
        <w:numId w:val="8"/>
      </w:numPr>
      <w:pBdr>
        <w:top w:val="single" w:sz="12" w:space="3" w:color="auto"/>
      </w:pBdr>
      <w:tabs>
        <w:tab w:val="clear" w:pos="735"/>
        <w:tab w:val="left" w:pos="360"/>
      </w:tabs>
      <w:spacing w:before="240" w:after="0"/>
      <w:ind w:left="360" w:hanging="360"/>
      <w:jc w:val="both"/>
      <w:outlineLvl w:val="0"/>
    </w:pPr>
    <w:rPr>
      <w:rFonts w:ascii="Arial" w:eastAsia="Times New Roman" w:hAnsi="Arial" w:cs="Arial"/>
      <w:kern w:val="2"/>
      <w:sz w:val="36"/>
      <w:szCs w:val="22"/>
      <w:lang w:val="en-US" w:eastAsia="de-DE"/>
    </w:rPr>
  </w:style>
  <w:style w:type="paragraph" w:customStyle="1" w:styleId="textintend1">
    <w:name w:val="text intend 1"/>
    <w:basedOn w:val="text"/>
    <w:qFormat/>
    <w:pPr>
      <w:numPr>
        <w:numId w:val="9"/>
      </w:numPr>
      <w:tabs>
        <w:tab w:val="clear" w:pos="992"/>
        <w:tab w:val="left" w:pos="360"/>
      </w:tabs>
      <w:spacing w:after="120"/>
      <w:ind w:left="420" w:hanging="420"/>
    </w:pPr>
    <w:rPr>
      <w:rFonts w:eastAsia="MS Mincho"/>
      <w:lang w:eastAsia="en-GB"/>
    </w:rPr>
  </w:style>
  <w:style w:type="paragraph" w:customStyle="1" w:styleId="textintend2">
    <w:name w:val="text intend 2"/>
    <w:basedOn w:val="text"/>
    <w:qFormat/>
    <w:pPr>
      <w:numPr>
        <w:numId w:val="10"/>
      </w:numPr>
      <w:tabs>
        <w:tab w:val="clear" w:pos="1418"/>
        <w:tab w:val="left" w:pos="360"/>
      </w:tabs>
      <w:spacing w:after="120"/>
      <w:ind w:left="360" w:firstLine="0"/>
    </w:pPr>
    <w:rPr>
      <w:rFonts w:eastAsia="MS Mincho"/>
      <w:lang w:eastAsia="en-GB"/>
    </w:rPr>
  </w:style>
  <w:style w:type="paragraph" w:customStyle="1" w:styleId="textintend3">
    <w:name w:val="text intend 3"/>
    <w:basedOn w:val="text"/>
    <w:qFormat/>
    <w:pPr>
      <w:numPr>
        <w:numId w:val="11"/>
      </w:numPr>
      <w:tabs>
        <w:tab w:val="clear" w:pos="1843"/>
        <w:tab w:val="left" w:pos="735"/>
        <w:tab w:val="left" w:pos="9867"/>
      </w:tabs>
      <w:spacing w:after="120"/>
      <w:ind w:left="9867" w:hanging="360"/>
    </w:pPr>
    <w:rPr>
      <w:rFonts w:eastAsia="MS Mincho"/>
      <w:lang w:eastAsia="en-GB"/>
    </w:rPr>
  </w:style>
  <w:style w:type="paragraph" w:customStyle="1" w:styleId="normalpuce">
    <w:name w:val="normal puce"/>
    <w:basedOn w:val="a1"/>
    <w:qFormat/>
    <w:pPr>
      <w:widowControl w:val="0"/>
      <w:numPr>
        <w:numId w:val="12"/>
      </w:numPr>
      <w:tabs>
        <w:tab w:val="clear" w:pos="360"/>
      </w:tabs>
      <w:spacing w:before="60" w:after="60"/>
      <w:ind w:left="720"/>
      <w:jc w:val="both"/>
    </w:pPr>
    <w:rPr>
      <w:rFonts w:ascii="Calibri" w:eastAsia="MS Mincho" w:hAnsi="Calibri" w:cs="Arial"/>
      <w:kern w:val="2"/>
      <w:sz w:val="21"/>
      <w:szCs w:val="22"/>
      <w:lang w:val="en-US" w:eastAsia="en-GB"/>
    </w:rPr>
  </w:style>
  <w:style w:type="paragraph" w:customStyle="1" w:styleId="TdocHeading1">
    <w:name w:val="Tdoc_Heading_1"/>
    <w:basedOn w:val="1"/>
    <w:next w:val="a1"/>
    <w:qFormat/>
    <w:pPr>
      <w:keepLines w:val="0"/>
      <w:numPr>
        <w:numId w:val="13"/>
      </w:numPr>
      <w:pBdr>
        <w:top w:val="none" w:sz="0" w:space="0" w:color="auto"/>
      </w:pBdr>
      <w:spacing w:after="0"/>
      <w:jc w:val="both"/>
    </w:pPr>
    <w:rPr>
      <w:rFonts w:ascii="Arial" w:eastAsia="Times New Roman" w:hAnsi="Arial"/>
      <w:b w:val="0"/>
      <w:bCs w:val="0"/>
      <w:kern w:val="28"/>
      <w:sz w:val="24"/>
      <w:lang w:val="en-US" w:eastAsia="en-GB"/>
    </w:rPr>
  </w:style>
  <w:style w:type="paragraph" w:customStyle="1" w:styleId="Meetingcaption">
    <w:name w:val="Meeting caption"/>
    <w:basedOn w:val="a1"/>
    <w:qFormat/>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before="0" w:after="120"/>
      <w:jc w:val="both"/>
    </w:pPr>
    <w:rPr>
      <w:rFonts w:ascii="Calibri" w:eastAsia="Times New Roman" w:hAnsi="Calibri" w:cs="Arial"/>
      <w:snapToGrid w:val="0"/>
      <w:kern w:val="2"/>
      <w:sz w:val="21"/>
      <w:szCs w:val="22"/>
      <w:lang w:val="fr-FR" w:eastAsia="en-GB"/>
    </w:rPr>
  </w:style>
  <w:style w:type="paragraph" w:customStyle="1" w:styleId="para">
    <w:name w:val="para"/>
    <w:basedOn w:val="a1"/>
    <w:qFormat/>
    <w:pPr>
      <w:widowControl w:val="0"/>
      <w:spacing w:before="0" w:after="240"/>
      <w:jc w:val="both"/>
    </w:pPr>
    <w:rPr>
      <w:rFonts w:ascii="Helvetica" w:eastAsia="Times New Roman" w:hAnsi="Helvetica" w:cs="Arial"/>
      <w:kern w:val="2"/>
      <w:sz w:val="21"/>
      <w:szCs w:val="22"/>
      <w:lang w:val="en-US" w:eastAsia="en-GB"/>
    </w:rPr>
  </w:style>
  <w:style w:type="paragraph" w:customStyle="1" w:styleId="Cell">
    <w:name w:val="Cell"/>
    <w:basedOn w:val="a1"/>
    <w:qFormat/>
    <w:pPr>
      <w:widowControl w:val="0"/>
      <w:spacing w:before="0" w:after="0" w:line="240" w:lineRule="exact"/>
      <w:jc w:val="center"/>
    </w:pPr>
    <w:rPr>
      <w:rFonts w:ascii="Calibri" w:eastAsia="Times New Roman" w:hAnsi="Calibri" w:cs="Arial"/>
      <w:kern w:val="2"/>
      <w:sz w:val="16"/>
      <w:szCs w:val="22"/>
      <w:lang w:val="en-US" w:eastAsia="zh-CN"/>
    </w:rPr>
  </w:style>
  <w:style w:type="paragraph" w:customStyle="1" w:styleId="h60">
    <w:name w:val="h6"/>
    <w:basedOn w:val="a1"/>
    <w:qFormat/>
    <w:pPr>
      <w:widowControl w:val="0"/>
      <w:spacing w:before="100" w:beforeAutospacing="1" w:after="100" w:afterAutospacing="1"/>
      <w:jc w:val="both"/>
    </w:pPr>
    <w:rPr>
      <w:rFonts w:ascii="Calibri" w:eastAsia="Times New Roman" w:hAnsi="Calibri" w:cs="Arial"/>
      <w:kern w:val="2"/>
      <w:sz w:val="21"/>
      <w:szCs w:val="22"/>
      <w:lang w:val="en-US" w:eastAsia="zh-CN"/>
    </w:rPr>
  </w:style>
  <w:style w:type="paragraph" w:customStyle="1" w:styleId="tah0">
    <w:name w:val="tah"/>
    <w:basedOn w:val="a1"/>
    <w:qFormat/>
    <w:pPr>
      <w:keepNext/>
      <w:widowControl w:val="0"/>
      <w:spacing w:before="0" w:after="0"/>
      <w:jc w:val="center"/>
    </w:pPr>
    <w:rPr>
      <w:rFonts w:ascii="Arial" w:eastAsia="Batang" w:hAnsi="Arial" w:cs="Arial"/>
      <w:b/>
      <w:bCs/>
      <w:kern w:val="2"/>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a1"/>
    <w:qFormat/>
    <w:pPr>
      <w:widowControl w:val="0"/>
      <w:tabs>
        <w:tab w:val="left" w:pos="2560"/>
      </w:tabs>
      <w:spacing w:before="0" w:after="0"/>
      <w:ind w:left="2560" w:hanging="357"/>
      <w:jc w:val="both"/>
    </w:pPr>
    <w:rPr>
      <w:rFonts w:ascii="Calibri" w:eastAsia="Times New Roman" w:hAnsi="Calibri" w:cs="Arial"/>
      <w:kern w:val="2"/>
      <w:sz w:val="21"/>
      <w:szCs w:val="22"/>
      <w:lang w:val="en-AU" w:eastAsia="zh-CN"/>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a8">
    <w:name w:val="列表 字符"/>
    <w:link w:val="a7"/>
    <w:qFormat/>
    <w:rPr>
      <w:rFonts w:ascii="Times New Roman" w:hAnsi="Times New Roman"/>
      <w:lang w:val="en-GB" w:eastAsia="ja-JP"/>
    </w:rPr>
  </w:style>
  <w:style w:type="character" w:customStyle="1" w:styleId="22">
    <w:name w:val="列表 2 字符"/>
    <w:link w:val="21"/>
    <w:qFormat/>
    <w:rPr>
      <w:rFonts w:ascii="Times New Roman" w:hAnsi="Times New Roman"/>
      <w:lang w:val="en-GB" w:eastAsia="ja-JP"/>
    </w:rPr>
  </w:style>
  <w:style w:type="character" w:customStyle="1" w:styleId="33">
    <w:name w:val="列表 3 字符"/>
    <w:link w:val="32"/>
    <w:uiPriority w:val="99"/>
    <w:qFormat/>
    <w:rPr>
      <w:rFonts w:ascii="Times New Roman" w:hAnsi="Times New Roman"/>
      <w:lang w:val="en-GB" w:eastAsia="ja-JP"/>
    </w:rPr>
  </w:style>
  <w:style w:type="character" w:customStyle="1" w:styleId="B3Char">
    <w:name w:val="B3 Char"/>
    <w:link w:val="B3"/>
    <w:uiPriority w:val="99"/>
    <w:qFormat/>
    <w:rPr>
      <w:rFonts w:ascii="Times New Roman" w:hAnsi="Times New Roman"/>
      <w:lang w:val="en-GB" w:eastAsia="ja-JP"/>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widowControl w:val="0"/>
      <w:spacing w:before="0"/>
    </w:pPr>
    <w:rPr>
      <w:rFonts w:cs="Arial"/>
      <w:kern w:val="2"/>
      <w:szCs w:val="22"/>
      <w:lang w:val="en-US" w:eastAsia="zh-CN"/>
    </w:rPr>
  </w:style>
  <w:style w:type="character" w:customStyle="1" w:styleId="TableCellChar">
    <w:name w:val="Table Cell Char"/>
    <w:link w:val="TableCell"/>
    <w:qFormat/>
    <w:rPr>
      <w:rFonts w:ascii="Arial" w:hAnsi="Arial" w:cs="Arial"/>
      <w:kern w:val="2"/>
      <w:sz w:val="18"/>
      <w:szCs w:val="22"/>
    </w:rPr>
  </w:style>
  <w:style w:type="character" w:customStyle="1" w:styleId="B11">
    <w:name w:val="B1 (文字)"/>
    <w:qFormat/>
    <w:locked/>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1"/>
    <w:next w:val="a1"/>
    <w:link w:val="MTDisplayEquationChar"/>
    <w:qFormat/>
    <w:pPr>
      <w:widowControl w:val="0"/>
      <w:tabs>
        <w:tab w:val="center" w:pos="4680"/>
        <w:tab w:val="right" w:pos="9360"/>
      </w:tabs>
      <w:spacing w:before="0" w:after="0"/>
      <w:jc w:val="both"/>
    </w:pPr>
    <w:rPr>
      <w:rFonts w:ascii="Calibri" w:eastAsia="Calibri" w:hAnsi="Calibri" w:cs="Arial"/>
      <w:kern w:val="2"/>
      <w:sz w:val="21"/>
      <w:szCs w:val="22"/>
      <w:lang w:val="zh-CN" w:eastAsia="zh-CN"/>
    </w:rPr>
  </w:style>
  <w:style w:type="character" w:customStyle="1" w:styleId="MTDisplayEquationChar">
    <w:name w:val="MTDisplayEquation Char"/>
    <w:link w:val="MTDisplayEquation"/>
    <w:qFormat/>
    <w:rPr>
      <w:rFonts w:ascii="Calibri" w:eastAsia="Calibri" w:hAnsi="Calibri" w:cs="Arial"/>
      <w:kern w:val="2"/>
      <w:sz w:val="21"/>
      <w:szCs w:val="22"/>
      <w:lang w:val="zh-CN"/>
    </w:rPr>
  </w:style>
  <w:style w:type="character" w:customStyle="1" w:styleId="textChar">
    <w:name w:val="text Char"/>
    <w:link w:val="text"/>
    <w:qFormat/>
    <w:rPr>
      <w:rFonts w:ascii="Calibri" w:hAnsi="Calibri" w:cs="Arial"/>
      <w:kern w:val="2"/>
      <w:sz w:val="21"/>
      <w:szCs w:val="22"/>
    </w:rPr>
  </w:style>
  <w:style w:type="paragraph" w:customStyle="1" w:styleId="bullet1">
    <w:name w:val="bullet1"/>
    <w:basedOn w:val="text"/>
    <w:link w:val="bullet1Char"/>
    <w:uiPriority w:val="99"/>
    <w:qFormat/>
    <w:pPr>
      <w:numPr>
        <w:numId w:val="14"/>
      </w:numPr>
      <w:spacing w:after="0"/>
    </w:pPr>
  </w:style>
  <w:style w:type="paragraph" w:customStyle="1" w:styleId="bullet2">
    <w:name w:val="bullet2"/>
    <w:basedOn w:val="text"/>
    <w:link w:val="bullet2Char"/>
    <w:uiPriority w:val="99"/>
    <w:qFormat/>
    <w:pPr>
      <w:numPr>
        <w:ilvl w:val="1"/>
        <w:numId w:val="14"/>
      </w:numPr>
      <w:spacing w:after="0"/>
    </w:pPr>
    <w:rPr>
      <w:rFonts w:ascii="Times" w:hAnsi="Times"/>
    </w:rPr>
  </w:style>
  <w:style w:type="character" w:customStyle="1" w:styleId="bullet1Char">
    <w:name w:val="bullet1 Char"/>
    <w:link w:val="bullet1"/>
    <w:uiPriority w:val="99"/>
    <w:qFormat/>
    <w:rPr>
      <w:rFonts w:ascii="Calibri" w:hAnsi="Calibri" w:cs="Arial"/>
      <w:kern w:val="2"/>
      <w:sz w:val="21"/>
      <w:szCs w:val="22"/>
    </w:rPr>
  </w:style>
  <w:style w:type="paragraph" w:customStyle="1" w:styleId="bullet3">
    <w:name w:val="bullet3"/>
    <w:basedOn w:val="text"/>
    <w:uiPriority w:val="99"/>
    <w:qFormat/>
    <w:pPr>
      <w:numPr>
        <w:ilvl w:val="2"/>
        <w:numId w:val="14"/>
      </w:numPr>
      <w:spacing w:after="0"/>
      <w:ind w:left="0" w:firstLine="0"/>
    </w:pPr>
    <w:rPr>
      <w:rFonts w:ascii="Times" w:eastAsia="Batang" w:hAnsi="Times"/>
    </w:rPr>
  </w:style>
  <w:style w:type="character" w:customStyle="1" w:styleId="bullet2Char">
    <w:name w:val="bullet2 Char"/>
    <w:link w:val="bullet2"/>
    <w:uiPriority w:val="99"/>
    <w:qFormat/>
    <w:rPr>
      <w:rFonts w:ascii="Times" w:hAnsi="Times" w:cs="Arial"/>
      <w:kern w:val="2"/>
      <w:sz w:val="21"/>
      <w:szCs w:val="22"/>
    </w:rPr>
  </w:style>
  <w:style w:type="paragraph" w:customStyle="1" w:styleId="bullet4">
    <w:name w:val="bullet4"/>
    <w:basedOn w:val="text"/>
    <w:uiPriority w:val="99"/>
    <w:qFormat/>
    <w:pPr>
      <w:numPr>
        <w:ilvl w:val="3"/>
        <w:numId w:val="14"/>
      </w:numPr>
      <w:spacing w:after="0"/>
      <w:ind w:left="0" w:firstLine="0"/>
    </w:pPr>
    <w:rPr>
      <w:rFonts w:ascii="Times" w:eastAsia="Batang" w:hAnsi="Times"/>
    </w:rPr>
  </w:style>
  <w:style w:type="paragraph" w:customStyle="1" w:styleId="SpecTextNum">
    <w:name w:val="Spec Text Num"/>
    <w:basedOn w:val="a1"/>
    <w:qFormat/>
    <w:pPr>
      <w:widowControl w:val="0"/>
      <w:numPr>
        <w:numId w:val="15"/>
      </w:numPr>
      <w:tabs>
        <w:tab w:val="clear" w:pos="1134"/>
      </w:tabs>
      <w:spacing w:before="0" w:after="0"/>
      <w:ind w:left="720" w:hanging="360"/>
      <w:jc w:val="both"/>
    </w:pPr>
    <w:rPr>
      <w:rFonts w:ascii="Calibri" w:eastAsia="MS Mincho" w:hAnsi="Calibri" w:cs="Arial"/>
      <w:kern w:val="2"/>
      <w:sz w:val="21"/>
      <w:szCs w:val="22"/>
      <w:lang w:val="en-US" w:eastAsia="zh-CN"/>
    </w:rPr>
  </w:style>
  <w:style w:type="paragraph" w:customStyle="1" w:styleId="Comments">
    <w:name w:val="Comments"/>
    <w:basedOn w:val="a1"/>
    <w:link w:val="CommentsChar"/>
    <w:qFormat/>
    <w:pPr>
      <w:widowControl w:val="0"/>
      <w:spacing w:before="40" w:after="0"/>
      <w:jc w:val="both"/>
    </w:pPr>
    <w:rPr>
      <w:rFonts w:ascii="Arial" w:eastAsia="MS Mincho" w:hAnsi="Arial" w:cs="Arial"/>
      <w:i/>
      <w:kern w:val="2"/>
      <w:sz w:val="18"/>
      <w:szCs w:val="22"/>
      <w:lang w:val="en-US" w:eastAsia="en-GB"/>
    </w:rPr>
  </w:style>
  <w:style w:type="character" w:customStyle="1" w:styleId="CommentsChar">
    <w:name w:val="Comments Char"/>
    <w:link w:val="Comments"/>
    <w:qFormat/>
    <w:rPr>
      <w:rFonts w:ascii="Arial" w:eastAsia="MS Mincho" w:hAnsi="Arial" w:cs="Arial"/>
      <w:i/>
      <w:kern w:val="2"/>
      <w:sz w:val="18"/>
      <w:szCs w:val="22"/>
      <w:lang w:eastAsia="en-GB"/>
    </w:rPr>
  </w:style>
  <w:style w:type="paragraph" w:customStyle="1" w:styleId="bullet">
    <w:name w:val="bullet"/>
    <w:basedOn w:val="affff8"/>
    <w:link w:val="bulletChar"/>
    <w:uiPriority w:val="99"/>
    <w:qFormat/>
    <w:pPr>
      <w:widowControl w:val="0"/>
      <w:numPr>
        <w:numId w:val="16"/>
      </w:numPr>
      <w:spacing w:before="0"/>
      <w:ind w:leftChars="0" w:left="0" w:firstLineChars="200" w:firstLine="200"/>
      <w:contextualSpacing/>
      <w:jc w:val="both"/>
    </w:pPr>
    <w:rPr>
      <w:rFonts w:ascii="Calibri" w:eastAsia="Times New Roman" w:hAnsi="Calibri" w:cs="Arial"/>
      <w:kern w:val="2"/>
      <w:sz w:val="21"/>
      <w:szCs w:val="22"/>
      <w:lang w:val="zh-CN" w:eastAsia="zh-CN"/>
    </w:rPr>
  </w:style>
  <w:style w:type="character" w:customStyle="1" w:styleId="bulletChar">
    <w:name w:val="bullet Char"/>
    <w:link w:val="bullet"/>
    <w:uiPriority w:val="99"/>
    <w:qFormat/>
    <w:rPr>
      <w:rFonts w:ascii="Calibri" w:eastAsia="Times New Roman" w:hAnsi="Calibri" w:cs="Arial"/>
      <w:kern w:val="2"/>
      <w:sz w:val="21"/>
      <w:szCs w:val="22"/>
      <w:lang w:val="zh-CN"/>
    </w:rPr>
  </w:style>
  <w:style w:type="paragraph" w:customStyle="1" w:styleId="Proposal0">
    <w:name w:val="Proposal"/>
    <w:basedOn w:val="a1"/>
    <w:link w:val="ProposalChar"/>
    <w:qFormat/>
    <w:pPr>
      <w:widowControl w:val="0"/>
      <w:tabs>
        <w:tab w:val="left" w:pos="1701"/>
      </w:tabs>
      <w:spacing w:before="0" w:after="120"/>
      <w:ind w:left="1701" w:hanging="1701"/>
      <w:jc w:val="both"/>
    </w:pPr>
    <w:rPr>
      <w:rFonts w:ascii="Calibri" w:eastAsia="Times New Roman" w:hAnsi="Calibri" w:cs="Arial"/>
      <w:b/>
      <w:bCs/>
      <w:kern w:val="2"/>
      <w:sz w:val="21"/>
      <w:szCs w:val="22"/>
      <w:lang w:val="en-US" w:eastAsia="zh-CN"/>
    </w:rPr>
  </w:style>
  <w:style w:type="character" w:customStyle="1" w:styleId="ProposalChar">
    <w:name w:val="Proposal Char"/>
    <w:link w:val="Proposal0"/>
    <w:qFormat/>
    <w:rPr>
      <w:rFonts w:ascii="Calibri" w:eastAsia="Times New Roman" w:hAnsi="Calibri" w:cs="Arial"/>
      <w:b/>
      <w:bCs/>
      <w:kern w:val="2"/>
      <w:sz w:val="21"/>
      <w:szCs w:val="22"/>
    </w:rPr>
  </w:style>
  <w:style w:type="table" w:customStyle="1" w:styleId="GridTable1Light1">
    <w:name w:val="Grid Table 1 Light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a">
    <w:name w:val="网格型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Maintext">
    <w:name w:val="0 Main text"/>
    <w:basedOn w:val="a1"/>
    <w:link w:val="0MaintextChar"/>
    <w:qFormat/>
    <w:pPr>
      <w:widowControl w:val="0"/>
      <w:spacing w:before="0" w:after="100" w:afterAutospacing="1"/>
      <w:ind w:firstLine="360"/>
      <w:jc w:val="both"/>
    </w:pPr>
    <w:rPr>
      <w:rFonts w:ascii="Calibri" w:eastAsia="Times New Roman" w:hAnsi="Calibri" w:cs="Batang"/>
      <w:kern w:val="2"/>
      <w:sz w:val="21"/>
      <w:szCs w:val="22"/>
      <w:lang w:val="en-US" w:eastAsia="zh-CN"/>
    </w:rPr>
  </w:style>
  <w:style w:type="character" w:customStyle="1" w:styleId="0MaintextChar">
    <w:name w:val="0 Main text Char"/>
    <w:basedOn w:val="a2"/>
    <w:link w:val="0Maintext"/>
    <w:qFormat/>
    <w:rPr>
      <w:rFonts w:ascii="Calibri" w:eastAsia="Times New Roman" w:hAnsi="Calibri" w:cs="Batang"/>
      <w:kern w:val="2"/>
      <w:sz w:val="21"/>
      <w:szCs w:val="22"/>
    </w:rPr>
  </w:style>
  <w:style w:type="paragraph" w:customStyle="1" w:styleId="1c">
    <w:name w:val="스타일1"/>
    <w:basedOn w:val="a1"/>
    <w:link w:val="1Char0"/>
    <w:qFormat/>
    <w:pPr>
      <w:widowControl w:val="0"/>
      <w:ind w:leftChars="106" w:left="212"/>
      <w:jc w:val="both"/>
    </w:pPr>
    <w:rPr>
      <w:rFonts w:ascii="Calibri" w:eastAsia="Malgun Gothic" w:hAnsi="Calibri" w:cs="Arial"/>
      <w:b/>
      <w:i/>
      <w:kern w:val="2"/>
      <w:sz w:val="21"/>
      <w:szCs w:val="22"/>
      <w:lang w:val="en-US" w:eastAsia="zh-CN"/>
    </w:rPr>
  </w:style>
  <w:style w:type="character" w:customStyle="1" w:styleId="1Char0">
    <w:name w:val="스타일1 Char"/>
    <w:basedOn w:val="a2"/>
    <w:link w:val="1c"/>
    <w:qFormat/>
    <w:rPr>
      <w:rFonts w:ascii="Calibri" w:eastAsia="Malgun Gothic" w:hAnsi="Calibri" w:cs="Arial"/>
      <w:b/>
      <w:i/>
      <w:kern w:val="2"/>
      <w:sz w:val="21"/>
      <w:szCs w:val="22"/>
    </w:rPr>
  </w:style>
  <w:style w:type="character" w:customStyle="1" w:styleId="Mention1">
    <w:name w:val="Mention1"/>
    <w:basedOn w:val="a2"/>
    <w:uiPriority w:val="99"/>
    <w:unhideWhenUsed/>
    <w:qFormat/>
    <w:rPr>
      <w:color w:val="2B579A"/>
      <w:shd w:val="clear" w:color="auto" w:fill="E6E6E6"/>
    </w:rPr>
  </w:style>
  <w:style w:type="paragraph" w:customStyle="1" w:styleId="paragraph">
    <w:name w:val="paragraph"/>
    <w:basedOn w:val="a1"/>
    <w:uiPriority w:val="99"/>
    <w:qFormat/>
    <w:pPr>
      <w:widowControl w:val="0"/>
      <w:spacing w:before="100" w:beforeAutospacing="1" w:after="100" w:afterAutospacing="1"/>
      <w:jc w:val="both"/>
    </w:pPr>
    <w:rPr>
      <w:rFonts w:ascii="Calibri" w:eastAsia="Times New Roman" w:hAnsi="Calibri" w:cs="Arial"/>
      <w:kern w:val="2"/>
      <w:sz w:val="21"/>
      <w:szCs w:val="22"/>
      <w:lang w:val="en-US" w:eastAsia="en-GB"/>
    </w:rPr>
  </w:style>
  <w:style w:type="character" w:customStyle="1" w:styleId="normaltextrun">
    <w:name w:val="normaltextrun"/>
    <w:basedOn w:val="a2"/>
    <w:qFormat/>
  </w:style>
  <w:style w:type="character" w:customStyle="1" w:styleId="eop">
    <w:name w:val="eop"/>
    <w:basedOn w:val="a2"/>
    <w:qFormat/>
  </w:style>
  <w:style w:type="character" w:customStyle="1" w:styleId="scxw2711696">
    <w:name w:val="scxw2711696"/>
    <w:basedOn w:val="a2"/>
    <w:qFormat/>
  </w:style>
  <w:style w:type="paragraph" w:customStyle="1" w:styleId="3GPPAgreements">
    <w:name w:val="3GPP Agreements"/>
    <w:basedOn w:val="a1"/>
    <w:link w:val="3GPPAgreementsChar"/>
    <w:qFormat/>
    <w:pPr>
      <w:widowControl w:val="0"/>
      <w:numPr>
        <w:numId w:val="17"/>
      </w:numPr>
      <w:spacing w:before="60" w:after="60"/>
      <w:jc w:val="both"/>
    </w:pPr>
    <w:rPr>
      <w:rFonts w:ascii="Calibri" w:eastAsia="Times New Roman" w:hAnsi="Calibri" w:cs="Arial"/>
      <w:kern w:val="2"/>
      <w:sz w:val="21"/>
      <w:szCs w:val="22"/>
      <w:lang w:val="en-US" w:eastAsia="zh-CN"/>
    </w:rPr>
  </w:style>
  <w:style w:type="character" w:customStyle="1" w:styleId="3GPPAgreementsChar">
    <w:name w:val="3GPP Agreements Char"/>
    <w:link w:val="3GPPAgreements"/>
    <w:qFormat/>
    <w:rPr>
      <w:rFonts w:ascii="Calibri" w:eastAsia="Times New Roman" w:hAnsi="Calibri" w:cs="Arial"/>
      <w:kern w:val="2"/>
      <w:sz w:val="21"/>
      <w:szCs w:val="22"/>
    </w:rPr>
  </w:style>
  <w:style w:type="paragraph" w:styleId="affffc">
    <w:name w:val="No Spacing"/>
    <w:uiPriority w:val="1"/>
    <w:qFormat/>
    <w:pPr>
      <w:spacing w:line="288" w:lineRule="auto"/>
      <w:jc w:val="both"/>
    </w:pPr>
    <w:rPr>
      <w:rFonts w:ascii="Calibri" w:hAnsi="Calibri"/>
      <w:sz w:val="22"/>
      <w:szCs w:val="22"/>
    </w:rPr>
  </w:style>
  <w:style w:type="table" w:customStyle="1" w:styleId="TableGrid7">
    <w:name w:val="Table Grid7"/>
    <w:basedOn w:val="a3"/>
    <w:uiPriority w:val="99"/>
    <w:qFormat/>
    <w:pPr>
      <w:spacing w:after="160" w:line="25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uiPriority w:val="99"/>
    <w:qFormat/>
    <w:pPr>
      <w:widowControl w:val="0"/>
      <w:spacing w:before="0" w:after="0"/>
      <w:ind w:left="840"/>
      <w:jc w:val="both"/>
    </w:pPr>
    <w:rPr>
      <w:rFonts w:ascii="Yu Gothic" w:eastAsia="Yu Gothic" w:hAnsi="Yu Gothic" w:cs="Calibri"/>
      <w:kern w:val="2"/>
      <w:sz w:val="21"/>
      <w:szCs w:val="22"/>
      <w:lang w:val="en-US" w:eastAsia="zh-CN"/>
    </w:rPr>
  </w:style>
  <w:style w:type="character" w:customStyle="1" w:styleId="ListParagraphChar">
    <w:name w:val="List Paragraph Char"/>
    <w:basedOn w:val="a2"/>
    <w:uiPriority w:val="34"/>
    <w:qFormat/>
    <w:locked/>
    <w:rPr>
      <w:rFonts w:ascii="宋体" w:hAnsi="宋体"/>
    </w:rPr>
  </w:style>
  <w:style w:type="table" w:customStyle="1" w:styleId="TableGrid10">
    <w:name w:val="Table Grid1"/>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hidden/>
    <w:uiPriority w:val="99"/>
    <w:semiHidden/>
    <w:qFormat/>
    <w:pPr>
      <w:spacing w:line="288" w:lineRule="auto"/>
      <w:jc w:val="both"/>
    </w:pPr>
    <w:rPr>
      <w:lang w:eastAsia="en-US"/>
    </w:rPr>
  </w:style>
  <w:style w:type="paragraph" w:customStyle="1" w:styleId="TdocHeader1">
    <w:name w:val="Tdoc_Header_1"/>
    <w:basedOn w:val="affb"/>
    <w:qFormat/>
    <w:pPr>
      <w:widowControl/>
      <w:tabs>
        <w:tab w:val="center" w:pos="4153"/>
        <w:tab w:val="right" w:pos="8306"/>
      </w:tabs>
      <w:snapToGrid w:val="0"/>
      <w:spacing w:before="0"/>
      <w:jc w:val="both"/>
    </w:pPr>
    <w:rPr>
      <w:b w:val="0"/>
      <w:szCs w:val="18"/>
      <w:lang w:eastAsia="zh-CN"/>
    </w:rPr>
  </w:style>
  <w:style w:type="paragraph" w:customStyle="1" w:styleId="TdocHeading2">
    <w:name w:val="Tdoc_Heading_2"/>
    <w:basedOn w:val="a1"/>
    <w:qFormat/>
    <w:pPr>
      <w:widowControl w:val="0"/>
      <w:spacing w:before="0" w:after="0"/>
      <w:jc w:val="both"/>
    </w:pPr>
    <w:rPr>
      <w:rFonts w:ascii="Times" w:eastAsia="Batang" w:hAnsi="Times" w:cs="Arial"/>
      <w:kern w:val="2"/>
      <w:sz w:val="21"/>
      <w:szCs w:val="22"/>
      <w:lang w:val="en-US" w:eastAsia="zh-CN"/>
    </w:rPr>
  </w:style>
  <w:style w:type="paragraph" w:customStyle="1" w:styleId="h1">
    <w:name w:val="h1"/>
    <w:basedOn w:val="a1"/>
    <w:qFormat/>
    <w:pPr>
      <w:widowControl w:val="0"/>
      <w:spacing w:before="0" w:after="0"/>
      <w:jc w:val="both"/>
    </w:pPr>
    <w:rPr>
      <w:rFonts w:ascii="Times" w:eastAsia="Batang" w:hAnsi="Times" w:cs="Arial"/>
      <w:kern w:val="2"/>
      <w:sz w:val="21"/>
      <w:szCs w:val="22"/>
      <w:lang w:val="en-US" w:eastAsia="zh-CN"/>
    </w:rPr>
  </w:style>
  <w:style w:type="table" w:customStyle="1" w:styleId="3c">
    <w:name w:val="网格型3"/>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Statement">
    <w:name w:val="Statement"/>
    <w:basedOn w:val="a1"/>
    <w:qFormat/>
    <w:pPr>
      <w:keepNext/>
      <w:widowControl w:val="0"/>
      <w:spacing w:before="0" w:after="0"/>
      <w:ind w:left="601" w:hanging="601"/>
      <w:jc w:val="both"/>
    </w:pPr>
    <w:rPr>
      <w:rFonts w:ascii="Calibri" w:eastAsia="Batang" w:hAnsi="Calibri" w:cs="Arial"/>
      <w:b/>
      <w:i/>
      <w:kern w:val="2"/>
      <w:sz w:val="21"/>
      <w:szCs w:val="22"/>
      <w:lang w:val="en-US" w:eastAsia="zh-CN"/>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StatementBody">
    <w:name w:val="Statement Body"/>
    <w:basedOn w:val="a1"/>
    <w:link w:val="StatementBodyChar"/>
    <w:qFormat/>
    <w:pPr>
      <w:widowControl w:val="0"/>
      <w:numPr>
        <w:numId w:val="18"/>
      </w:numPr>
      <w:spacing w:before="0" w:after="100" w:afterAutospacing="1"/>
      <w:contextualSpacing/>
      <w:jc w:val="both"/>
    </w:pPr>
    <w:rPr>
      <w:rFonts w:ascii="Calibri" w:eastAsia="Times New Roman" w:hAnsi="Calibri" w:cs="Arial"/>
      <w:kern w:val="2"/>
      <w:sz w:val="21"/>
      <w:szCs w:val="22"/>
      <w:lang w:val="zh-CN" w:eastAsia="zh-CN"/>
    </w:rPr>
  </w:style>
  <w:style w:type="character" w:customStyle="1" w:styleId="StatementBodyChar">
    <w:name w:val="Statement Body Char"/>
    <w:link w:val="StatementBody"/>
    <w:qFormat/>
    <w:rPr>
      <w:rFonts w:ascii="Calibri" w:eastAsia="Times New Roman" w:hAnsi="Calibri" w:cs="Arial"/>
      <w:kern w:val="2"/>
      <w:sz w:val="21"/>
      <w:szCs w:val="22"/>
      <w:lang w:val="zh-CN"/>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jc w:val="both"/>
    </w:pPr>
    <w:rPr>
      <w:rFonts w:ascii="Arial" w:eastAsia="Batang" w:hAnsi="Arial"/>
      <w:sz w:val="28"/>
      <w:lang w:val="en-US" w:eastAsia="zh-CN"/>
    </w:rPr>
  </w:style>
  <w:style w:type="character" w:customStyle="1" w:styleId="Alcatel-Lucent2">
    <w:name w:val="Alcatel-Lucent2"/>
    <w:semiHidden/>
    <w:qFormat/>
    <w:rPr>
      <w:rFonts w:ascii="Arial" w:hAnsi="Arial" w:cs="Arial"/>
      <w:color w:val="auto"/>
      <w:sz w:val="20"/>
      <w:szCs w:val="20"/>
    </w:rPr>
  </w:style>
  <w:style w:type="character" w:customStyle="1" w:styleId="1d">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1"/>
    <w:qFormat/>
    <w:pPr>
      <w:widowControl w:val="0"/>
      <w:snapToGrid w:val="0"/>
      <w:spacing w:before="20" w:after="20"/>
      <w:jc w:val="both"/>
    </w:pPr>
    <w:rPr>
      <w:rFonts w:ascii="Calibri" w:eastAsia="Times New Roman" w:hAnsi="Calibri" w:cs="Arial"/>
      <w:kern w:val="2"/>
      <w:sz w:val="21"/>
      <w:szCs w:val="22"/>
      <w:lang w:val="en-US" w:eastAsia="zh-CN"/>
    </w:rPr>
  </w:style>
  <w:style w:type="paragraph" w:customStyle="1" w:styleId="ListParagraph3">
    <w:name w:val="List Paragraph3"/>
    <w:basedOn w:val="a1"/>
    <w:qFormat/>
    <w:pPr>
      <w:widowControl w:val="0"/>
      <w:spacing w:before="0" w:after="0"/>
      <w:ind w:left="720"/>
      <w:contextualSpacing/>
      <w:jc w:val="both"/>
    </w:pPr>
    <w:rPr>
      <w:rFonts w:ascii="Calibri" w:eastAsia="Times New Roman" w:hAnsi="Calibri" w:cs="Arial"/>
      <w:kern w:val="2"/>
      <w:sz w:val="21"/>
      <w:szCs w:val="22"/>
      <w:lang w:val="en-US" w:eastAsia="zh-CN"/>
    </w:rPr>
  </w:style>
  <w:style w:type="paragraph" w:customStyle="1" w:styleId="ListParagraph2">
    <w:name w:val="List Paragraph2"/>
    <w:basedOn w:val="a1"/>
    <w:qFormat/>
    <w:pPr>
      <w:widowControl w:val="0"/>
      <w:spacing w:before="0" w:after="0"/>
      <w:ind w:left="720"/>
      <w:contextualSpacing/>
      <w:jc w:val="both"/>
    </w:pPr>
    <w:rPr>
      <w:rFonts w:ascii="Calibri" w:eastAsia="Times New Roman" w:hAnsi="Calibri" w:cs="Arial"/>
      <w:kern w:val="2"/>
      <w:sz w:val="21"/>
      <w:szCs w:val="22"/>
      <w:lang w:val="en-US" w:eastAsia="zh-CN"/>
    </w:rPr>
  </w:style>
  <w:style w:type="paragraph" w:customStyle="1" w:styleId="ListParagraph5">
    <w:name w:val="List Paragraph5"/>
    <w:basedOn w:val="a1"/>
    <w:qFormat/>
    <w:pPr>
      <w:widowControl w:val="0"/>
      <w:spacing w:before="0" w:after="0"/>
      <w:ind w:left="720"/>
      <w:contextualSpacing/>
      <w:jc w:val="both"/>
    </w:pPr>
    <w:rPr>
      <w:rFonts w:ascii="Calibri" w:eastAsia="Times New Roman" w:hAnsi="Calibri" w:cs="Arial"/>
      <w:kern w:val="2"/>
      <w:sz w:val="21"/>
      <w:szCs w:val="22"/>
      <w:lang w:val="en-US" w:eastAsia="zh-CN"/>
    </w:rPr>
  </w:style>
  <w:style w:type="paragraph" w:customStyle="1" w:styleId="ListParagraph4">
    <w:name w:val="List Paragraph4"/>
    <w:basedOn w:val="a1"/>
    <w:qFormat/>
    <w:pPr>
      <w:widowControl w:val="0"/>
      <w:spacing w:before="0" w:after="0"/>
      <w:ind w:left="720"/>
      <w:contextualSpacing/>
      <w:jc w:val="both"/>
    </w:pPr>
    <w:rPr>
      <w:rFonts w:ascii="Calibri" w:eastAsia="Times New Roman" w:hAnsi="Calibri" w:cs="Arial"/>
      <w:kern w:val="2"/>
      <w:sz w:val="21"/>
      <w:szCs w:val="22"/>
      <w:lang w:val="en-US" w:eastAsia="zh-CN"/>
    </w:rPr>
  </w:style>
  <w:style w:type="character" w:customStyle="1" w:styleId="1e">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1"/>
    <w:qFormat/>
    <w:pPr>
      <w:widowControl w:val="0"/>
      <w:tabs>
        <w:tab w:val="left" w:pos="1152"/>
      </w:tabs>
      <w:spacing w:before="0" w:after="0"/>
      <w:jc w:val="both"/>
    </w:pPr>
    <w:rPr>
      <w:rFonts w:ascii="Times" w:eastAsia="MS PGothic" w:hAnsi="Times" w:cs="Times"/>
      <w:kern w:val="2"/>
      <w:sz w:val="21"/>
      <w:szCs w:val="22"/>
      <w:lang w:val="en-US" w:eastAsia="zh-CN"/>
    </w:rPr>
  </w:style>
  <w:style w:type="paragraph" w:customStyle="1" w:styleId="72">
    <w:name w:val="标题 72"/>
    <w:basedOn w:val="a1"/>
    <w:qFormat/>
    <w:pPr>
      <w:widowControl w:val="0"/>
      <w:tabs>
        <w:tab w:val="left" w:pos="1296"/>
      </w:tabs>
      <w:spacing w:before="0"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0"/>
    <w:qFormat/>
    <w:pPr>
      <w:keepLines w:val="0"/>
      <w:widowControl w:val="0"/>
      <w:tabs>
        <w:tab w:val="left" w:pos="1080"/>
        <w:tab w:val="left" w:pos="2160"/>
      </w:tabs>
      <w:spacing w:before="240" w:after="60" w:line="416" w:lineRule="auto"/>
      <w:ind w:left="735" w:hanging="735"/>
      <w:jc w:val="both"/>
    </w:pPr>
    <w:rPr>
      <w:rFonts w:ascii="Arial" w:eastAsia="Batang" w:hAnsi="Arial" w:cs="Arial"/>
      <w:b w:val="0"/>
      <w:i/>
      <w:kern w:val="2"/>
      <w:sz w:val="21"/>
      <w:lang w:val="en-US" w:eastAsia="zh-CN"/>
    </w:rPr>
  </w:style>
  <w:style w:type="paragraph" w:customStyle="1" w:styleId="ListParagraph7">
    <w:name w:val="List Paragraph7"/>
    <w:basedOn w:val="a1"/>
    <w:qFormat/>
    <w:pPr>
      <w:widowControl w:val="0"/>
      <w:spacing w:before="0" w:after="0"/>
      <w:ind w:left="720"/>
      <w:contextualSpacing/>
      <w:jc w:val="both"/>
    </w:pPr>
    <w:rPr>
      <w:rFonts w:ascii="Calibri" w:eastAsia="Times New Roman" w:hAnsi="Calibri" w:cs="Arial"/>
      <w:kern w:val="2"/>
      <w:sz w:val="21"/>
      <w:szCs w:val="22"/>
      <w:lang w:val="en-US" w:eastAsia="zh-CN"/>
    </w:rPr>
  </w:style>
  <w:style w:type="paragraph" w:customStyle="1" w:styleId="ListParagraph6">
    <w:name w:val="List Paragraph6"/>
    <w:basedOn w:val="a1"/>
    <w:qFormat/>
    <w:pPr>
      <w:widowControl w:val="0"/>
      <w:spacing w:before="0" w:after="0"/>
      <w:ind w:left="720"/>
      <w:contextualSpacing/>
      <w:jc w:val="both"/>
    </w:pPr>
    <w:rPr>
      <w:rFonts w:ascii="Calibri" w:eastAsia="Times New Roman" w:hAnsi="Calibri" w:cs="Arial"/>
      <w:kern w:val="2"/>
      <w:sz w:val="21"/>
      <w:szCs w:val="22"/>
      <w:lang w:val="en-US" w:eastAsia="zh-CN"/>
    </w:rPr>
  </w:style>
  <w:style w:type="paragraph" w:customStyle="1" w:styleId="610">
    <w:name w:val="标题 61"/>
    <w:basedOn w:val="a1"/>
    <w:qFormat/>
    <w:pPr>
      <w:widowControl w:val="0"/>
      <w:tabs>
        <w:tab w:val="left" w:pos="1152"/>
      </w:tabs>
      <w:spacing w:before="0" w:after="0"/>
      <w:jc w:val="both"/>
    </w:pPr>
    <w:rPr>
      <w:rFonts w:ascii="Times" w:eastAsia="MS PGothic" w:hAnsi="Times" w:cs="Times"/>
      <w:kern w:val="2"/>
      <w:sz w:val="21"/>
      <w:szCs w:val="22"/>
      <w:lang w:val="en-US" w:eastAsia="zh-CN"/>
    </w:rPr>
  </w:style>
  <w:style w:type="paragraph" w:customStyle="1" w:styleId="ListParagraph8">
    <w:name w:val="List Paragraph8"/>
    <w:basedOn w:val="a1"/>
    <w:qFormat/>
    <w:pPr>
      <w:widowControl w:val="0"/>
      <w:spacing w:before="0" w:after="0"/>
      <w:ind w:left="720"/>
      <w:contextualSpacing/>
      <w:jc w:val="both"/>
    </w:pPr>
    <w:rPr>
      <w:rFonts w:ascii="Calibri" w:eastAsia="Times New Roman" w:hAnsi="Calibri" w:cs="Arial"/>
      <w:kern w:val="2"/>
      <w:sz w:val="21"/>
      <w:szCs w:val="2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9"/>
      </w:numPr>
      <w:pBdr>
        <w:top w:val="none" w:sz="0" w:space="0" w:color="auto"/>
      </w:pBdr>
      <w:spacing w:after="60"/>
      <w:jc w:val="both"/>
    </w:pPr>
    <w:rPr>
      <w:rFonts w:ascii="Helvetica" w:eastAsia="Times New Roman" w:hAnsi="Helvetica"/>
      <w:sz w:val="28"/>
      <w:lang w:val="en-US" w:eastAsia="zh-CN"/>
    </w:rPr>
  </w:style>
  <w:style w:type="paragraph" w:customStyle="1" w:styleId="710">
    <w:name w:val="标题 71"/>
    <w:basedOn w:val="a1"/>
    <w:qFormat/>
    <w:pPr>
      <w:widowControl w:val="0"/>
      <w:tabs>
        <w:tab w:val="left" w:pos="1296"/>
      </w:tabs>
      <w:spacing w:before="0" w:after="0"/>
      <w:jc w:val="both"/>
    </w:pPr>
    <w:rPr>
      <w:rFonts w:ascii="Times" w:eastAsia="MS PGothic" w:hAnsi="Times" w:cs="Times"/>
      <w:kern w:val="2"/>
      <w:sz w:val="21"/>
      <w:szCs w:val="22"/>
      <w:lang w:val="en-US" w:eastAsia="zh-CN"/>
    </w:rPr>
  </w:style>
  <w:style w:type="paragraph" w:customStyle="1" w:styleId="tac0">
    <w:name w:val="tac"/>
    <w:basedOn w:val="a1"/>
    <w:qFormat/>
    <w:pPr>
      <w:keepNext/>
      <w:widowControl w:val="0"/>
      <w:spacing w:before="0" w:after="0"/>
      <w:jc w:val="center"/>
    </w:pPr>
    <w:rPr>
      <w:rFonts w:ascii="Arial" w:hAnsi="Arial" w:cs="Arial"/>
      <w:kern w:val="2"/>
      <w:sz w:val="18"/>
      <w:szCs w:val="18"/>
      <w:lang w:val="en-US" w:eastAsia="zh-CN"/>
    </w:rPr>
  </w:style>
  <w:style w:type="paragraph" w:customStyle="1" w:styleId="th0">
    <w:name w:val="th"/>
    <w:basedOn w:val="a1"/>
    <w:qFormat/>
    <w:pPr>
      <w:keepNext/>
      <w:widowControl w:val="0"/>
      <w:spacing w:before="60"/>
      <w:jc w:val="center"/>
    </w:pPr>
    <w:rPr>
      <w:rFonts w:ascii="Arial" w:hAnsi="Arial" w:cs="Arial"/>
      <w:b/>
      <w:bCs/>
      <w:kern w:val="2"/>
      <w:sz w:val="21"/>
      <w:szCs w:val="22"/>
      <w:lang w:val="en-US" w:eastAsia="zh-CN"/>
    </w:rPr>
  </w:style>
  <w:style w:type="paragraph" w:customStyle="1" w:styleId="IvDbodytext">
    <w:name w:val="IvD bodytext"/>
    <w:basedOn w:val="afc"/>
    <w:link w:val="IvDbodytextChar"/>
    <w:qFormat/>
    <w:pPr>
      <w:widowControl w:val="0"/>
      <w:spacing w:before="0" w:after="120"/>
      <w:jc w:val="both"/>
    </w:pPr>
    <w:rPr>
      <w:rFonts w:ascii="Times" w:hAnsi="Times" w:cs="Arial"/>
      <w:kern w:val="2"/>
      <w:sz w:val="21"/>
      <w:szCs w:val="22"/>
      <w:lang w:val="en-US" w:eastAsia="zh-CN"/>
    </w:rPr>
  </w:style>
  <w:style w:type="character" w:customStyle="1" w:styleId="IvDbodytextChar">
    <w:name w:val="IvD bodytext Char"/>
    <w:link w:val="IvDbodytext"/>
    <w:qFormat/>
    <w:rPr>
      <w:rFonts w:ascii="Times" w:hAnsi="Times" w:cs="Arial"/>
      <w:kern w:val="2"/>
      <w:sz w:val="21"/>
      <w:szCs w:val="22"/>
    </w:rPr>
  </w:style>
  <w:style w:type="paragraph" w:customStyle="1" w:styleId="4h4H4H41h41H42h42H43h43H411h411H421h421H44h2">
    <w:name w:val="スタイル 見出し 4h4H4H41h41H42h42H43h43H411h411H421h421H44h...2"/>
    <w:basedOn w:val="40"/>
    <w:qFormat/>
    <w:pPr>
      <w:keepLines w:val="0"/>
      <w:widowControl w:val="0"/>
      <w:tabs>
        <w:tab w:val="left" w:pos="567"/>
        <w:tab w:val="left" w:pos="1440"/>
      </w:tabs>
      <w:spacing w:before="240" w:after="60" w:line="416" w:lineRule="auto"/>
      <w:ind w:left="735" w:hanging="735"/>
      <w:jc w:val="both"/>
    </w:pPr>
    <w:rPr>
      <w:rFonts w:ascii="Arial" w:eastAsia="MS Mincho" w:hAnsi="Arial" w:cs="Arial"/>
      <w:b w:val="0"/>
      <w:iCs/>
      <w:color w:val="000000"/>
      <w:kern w:val="2"/>
      <w:sz w:val="21"/>
      <w:szCs w:val="26"/>
      <w:u w:color="4472C4"/>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1"/>
    <w:qFormat/>
    <w:pPr>
      <w:widowControl w:val="0"/>
      <w:snapToGrid w:val="0"/>
      <w:spacing w:beforeLines="50" w:after="100" w:afterAutospacing="1"/>
      <w:jc w:val="both"/>
    </w:pPr>
    <w:rPr>
      <w:rFonts w:ascii="Calibri" w:eastAsia="Batang" w:hAnsi="Calibri" w:cs="Arial"/>
      <w:b/>
      <w:snapToGrid w:val="0"/>
      <w:kern w:val="2"/>
      <w:sz w:val="28"/>
      <w:szCs w:val="22"/>
      <w:lang w:val="en-US" w:eastAsia="zh-CN"/>
    </w:rPr>
  </w:style>
  <w:style w:type="paragraph" w:customStyle="1" w:styleId="heading3">
    <w:name w:val="heading3"/>
    <w:basedOn w:val="a1"/>
    <w:qFormat/>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1"/>
    <w:qFormat/>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0"/>
    <w:qFormat/>
    <w:pPr>
      <w:keepLines w:val="0"/>
      <w:widowControl w:val="0"/>
      <w:tabs>
        <w:tab w:val="left" w:pos="567"/>
        <w:tab w:val="left" w:pos="1440"/>
      </w:tabs>
      <w:spacing w:before="240" w:after="60" w:line="416" w:lineRule="auto"/>
      <w:ind w:left="735" w:hanging="735"/>
      <w:jc w:val="both"/>
    </w:pPr>
    <w:rPr>
      <w:rFonts w:ascii="Arial" w:hAnsi="Arial" w:cs="Arial"/>
      <w:b w:val="0"/>
      <w:iCs/>
      <w:kern w:val="2"/>
      <w:sz w:val="21"/>
      <w:szCs w:val="26"/>
      <w:u w:color="4472C4"/>
      <w:lang w:val="en-US" w:eastAsia="zh-CN"/>
    </w:rPr>
  </w:style>
  <w:style w:type="paragraph" w:customStyle="1" w:styleId="4h4H4H41h41H42h42H43h43H411h411H421h421H44h">
    <w:name w:val="スタイル 見出し 4h4H4H41h41H42h42H43h43H411h411H421h421H44h..."/>
    <w:basedOn w:val="40"/>
    <w:qFormat/>
    <w:pPr>
      <w:keepLines w:val="0"/>
      <w:widowControl w:val="0"/>
      <w:tabs>
        <w:tab w:val="left" w:pos="567"/>
      </w:tabs>
      <w:spacing w:before="240" w:after="60" w:line="416" w:lineRule="auto"/>
      <w:ind w:left="936" w:hanging="680"/>
      <w:jc w:val="both"/>
    </w:pPr>
    <w:rPr>
      <w:rFonts w:ascii="Arial" w:eastAsia="Batang" w:hAnsi="Arial" w:cs="Arial"/>
      <w:b w:val="0"/>
      <w:iCs/>
      <w:kern w:val="2"/>
      <w:sz w:val="21"/>
      <w:szCs w:val="26"/>
      <w:u w:color="4472C4"/>
      <w:lang w:val="en-US" w:eastAsia="zh-CN"/>
    </w:rPr>
  </w:style>
  <w:style w:type="character" w:customStyle="1" w:styleId="1f">
    <w:name w:val="@他1"/>
    <w:uiPriority w:val="99"/>
    <w:semiHidden/>
    <w:unhideWhenUsed/>
    <w:qFormat/>
    <w:rPr>
      <w:color w:val="2B579A"/>
      <w:shd w:val="clear" w:color="auto" w:fill="E6E6E6"/>
    </w:rPr>
  </w:style>
  <w:style w:type="paragraph" w:customStyle="1" w:styleId="3d">
    <w:name w:val="修订3"/>
    <w:hidden/>
    <w:uiPriority w:val="99"/>
    <w:semiHidden/>
    <w:qFormat/>
    <w:pPr>
      <w:spacing w:line="288" w:lineRule="auto"/>
      <w:ind w:left="720" w:hanging="360"/>
      <w:jc w:val="both"/>
    </w:pPr>
    <w:rPr>
      <w:rFonts w:ascii="Times" w:eastAsia="Batang" w:hAnsi="Times"/>
      <w:szCs w:val="24"/>
      <w:lang w:val="en-GB" w:eastAsia="en-US"/>
    </w:rPr>
  </w:style>
  <w:style w:type="paragraph" w:customStyle="1" w:styleId="xmsonormal">
    <w:name w:val="x_msonormal"/>
    <w:basedOn w:val="a1"/>
    <w:qFormat/>
    <w:pPr>
      <w:widowControl w:val="0"/>
      <w:spacing w:before="0" w:after="0"/>
      <w:jc w:val="both"/>
    </w:pPr>
    <w:rPr>
      <w:rFonts w:ascii="Calibri" w:eastAsia="Calibri" w:hAnsi="Calibri" w:cs="Calibri"/>
      <w:kern w:val="2"/>
      <w:sz w:val="21"/>
      <w:szCs w:val="22"/>
      <w:lang w:val="en-US"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1"/>
    <w:link w:val="ParagraphChar"/>
    <w:qFormat/>
    <w:pPr>
      <w:widowControl w:val="0"/>
      <w:spacing w:before="220" w:after="0"/>
      <w:jc w:val="both"/>
    </w:pPr>
    <w:rPr>
      <w:rFonts w:ascii="Calibri" w:hAnsi="Calibri" w:cs="Arial"/>
      <w:kern w:val="2"/>
      <w:sz w:val="21"/>
      <w:szCs w:val="22"/>
      <w:lang w:val="en-US" w:eastAsia="zh-CN"/>
    </w:rPr>
  </w:style>
  <w:style w:type="character" w:customStyle="1" w:styleId="ParagraphChar">
    <w:name w:val="Paragraph Char"/>
    <w:link w:val="Paragraph0"/>
    <w:qFormat/>
    <w:locked/>
    <w:rPr>
      <w:rFonts w:ascii="Calibri" w:hAnsi="Calibri" w:cs="Arial"/>
      <w:kern w:val="2"/>
      <w:sz w:val="21"/>
      <w:szCs w:val="22"/>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widowControl w:val="0"/>
      <w:spacing w:before="60" w:after="60"/>
      <w:ind w:firstLineChars="200" w:firstLine="200"/>
      <w:jc w:val="both"/>
    </w:pPr>
    <w:rPr>
      <w:rFonts w:ascii="Calibri" w:eastAsia="Malgun Gothic" w:hAnsi="Calibri" w:cs="Arial"/>
      <w:kern w:val="2"/>
      <w:sz w:val="21"/>
      <w:szCs w:val="22"/>
      <w:lang w:val="en-US" w:eastAsia="zh-CN"/>
    </w:rPr>
  </w:style>
  <w:style w:type="character" w:customStyle="1" w:styleId="maintextChar">
    <w:name w:val="main text Char"/>
    <w:link w:val="maintext"/>
    <w:qFormat/>
    <w:rPr>
      <w:rFonts w:ascii="Calibri" w:eastAsia="Malgun Gothic" w:hAnsi="Calibri" w:cs="Arial"/>
      <w:kern w:val="2"/>
      <w:sz w:val="21"/>
      <w:szCs w:val="22"/>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f0">
    <w:name w:val="列表段落 字符1"/>
    <w:uiPriority w:val="34"/>
    <w:qFormat/>
    <w:locked/>
    <w:rPr>
      <w:sz w:val="22"/>
      <w:szCs w:val="22"/>
      <w:lang w:eastAsia="en-US"/>
    </w:rPr>
  </w:style>
  <w:style w:type="character" w:customStyle="1" w:styleId="3e">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pPr>
      <w:widowControl w:val="0"/>
      <w:spacing w:before="0" w:line="336" w:lineRule="auto"/>
      <w:ind w:firstLineChars="200" w:firstLine="200"/>
      <w:jc w:val="both"/>
    </w:pPr>
    <w:rPr>
      <w:rFonts w:ascii="Malgun Gothic" w:hAnsi="Malgun Gothic" w:cs="Batang"/>
      <w:lang w:val="en-US" w:eastAsia="en-US"/>
    </w:rPr>
  </w:style>
  <w:style w:type="paragraph" w:customStyle="1" w:styleId="Revision1">
    <w:name w:val="Revision1"/>
    <w:hidden/>
    <w:uiPriority w:val="99"/>
    <w:semiHidden/>
    <w:qFormat/>
    <w:pPr>
      <w:spacing w:before="120" w:after="180" w:line="288" w:lineRule="auto"/>
      <w:ind w:left="1134" w:hanging="1134"/>
      <w:jc w:val="both"/>
    </w:pPr>
    <w:rPr>
      <w:lang w:val="en-GB" w:eastAsia="ja-JP"/>
    </w:rPr>
  </w:style>
  <w:style w:type="paragraph" w:customStyle="1" w:styleId="DraftProposal">
    <w:name w:val="Draft Proposal"/>
    <w:basedOn w:val="a1"/>
    <w:uiPriority w:val="99"/>
    <w:qFormat/>
    <w:pPr>
      <w:widowControl w:val="0"/>
      <w:tabs>
        <w:tab w:val="left" w:pos="720"/>
      </w:tabs>
      <w:spacing w:before="0" w:after="0" w:line="252" w:lineRule="auto"/>
      <w:jc w:val="both"/>
    </w:pPr>
    <w:rPr>
      <w:rFonts w:ascii="Arial" w:eastAsia="Calibri" w:hAnsi="Arial" w:cs="Arial"/>
      <w:b/>
      <w:bCs/>
      <w:kern w:val="2"/>
      <w:sz w:val="21"/>
      <w:szCs w:val="22"/>
      <w:lang w:val="en-US" w:eastAsia="zh-CN"/>
    </w:rPr>
  </w:style>
  <w:style w:type="paragraph" w:customStyle="1" w:styleId="810">
    <w:name w:val="目录 81"/>
    <w:basedOn w:val="111"/>
    <w:semiHidden/>
    <w:qFormat/>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eastAsia="等线"/>
      <w:sz w:val="22"/>
      <w:lang w:eastAsia="en-US"/>
    </w:rPr>
  </w:style>
  <w:style w:type="paragraph" w:customStyle="1" w:styleId="510">
    <w:name w:val="目录 51"/>
    <w:basedOn w:val="410"/>
    <w:semiHidden/>
    <w:qFormat/>
  </w:style>
  <w:style w:type="paragraph" w:customStyle="1" w:styleId="410">
    <w:name w:val="目录 41"/>
    <w:basedOn w:val="311"/>
    <w:semiHidden/>
    <w:qFormat/>
  </w:style>
  <w:style w:type="paragraph" w:customStyle="1" w:styleId="311">
    <w:name w:val="目录 31"/>
    <w:basedOn w:val="210"/>
    <w:semiHidden/>
    <w:qFormat/>
  </w:style>
  <w:style w:type="paragraph" w:customStyle="1" w:styleId="210">
    <w:name w:val="目录 21"/>
    <w:basedOn w:val="111"/>
    <w:semiHidden/>
    <w:qFormat/>
  </w:style>
  <w:style w:type="paragraph" w:customStyle="1" w:styleId="910">
    <w:name w:val="目录 91"/>
    <w:basedOn w:val="810"/>
    <w:semiHidden/>
    <w:qFormat/>
    <w:pPr>
      <w:spacing w:before="180"/>
      <w:ind w:left="1418" w:hanging="1418"/>
    </w:pPr>
    <w:rPr>
      <w:b/>
    </w:rPr>
  </w:style>
  <w:style w:type="paragraph" w:customStyle="1" w:styleId="611">
    <w:name w:val="目录 61"/>
    <w:basedOn w:val="510"/>
    <w:next w:val="a1"/>
    <w:semiHidden/>
    <w:qFormat/>
  </w:style>
  <w:style w:type="paragraph" w:customStyle="1" w:styleId="711">
    <w:name w:val="目录 71"/>
    <w:basedOn w:val="611"/>
    <w:next w:val="a1"/>
    <w:semiHidden/>
    <w:qFormat/>
    <w:pPr>
      <w:keepNext w:val="0"/>
      <w:spacing w:before="0"/>
      <w:ind w:left="2268" w:hanging="2268"/>
    </w:pPr>
    <w:rPr>
      <w:sz w:val="20"/>
    </w:rPr>
  </w:style>
  <w:style w:type="paragraph" w:customStyle="1" w:styleId="Doc-title">
    <w:name w:val="Doc-title"/>
    <w:basedOn w:val="a1"/>
    <w:next w:val="Doc-text2"/>
    <w:link w:val="Doc-titleChar"/>
    <w:qFormat/>
    <w:pPr>
      <w:widowControl w:val="0"/>
      <w:spacing w:before="60" w:after="0"/>
      <w:ind w:left="1259" w:hanging="1259"/>
      <w:jc w:val="both"/>
    </w:pPr>
    <w:rPr>
      <w:rFonts w:ascii="Arial" w:eastAsia="MS Mincho" w:hAnsi="Arial" w:cs="Arial"/>
      <w:kern w:val="2"/>
      <w:sz w:val="21"/>
      <w:szCs w:val="22"/>
      <w:lang w:val="en-US" w:eastAsia="en-GB"/>
    </w:rPr>
  </w:style>
  <w:style w:type="character" w:customStyle="1" w:styleId="Doc-titleChar">
    <w:name w:val="Doc-title Char"/>
    <w:link w:val="Doc-title"/>
    <w:qFormat/>
    <w:rPr>
      <w:rFonts w:ascii="Arial" w:eastAsia="MS Mincho" w:hAnsi="Arial" w:cs="Arial"/>
      <w:kern w:val="2"/>
      <w:sz w:val="21"/>
      <w:szCs w:val="22"/>
      <w:lang w:eastAsia="en-GB"/>
    </w:rPr>
  </w:style>
  <w:style w:type="paragraph" w:customStyle="1" w:styleId="tan0">
    <w:name w:val="tan"/>
    <w:basedOn w:val="a1"/>
    <w:uiPriority w:val="99"/>
    <w:qFormat/>
    <w:pPr>
      <w:widowControl w:val="0"/>
      <w:spacing w:before="100" w:beforeAutospacing="1" w:after="100" w:afterAutospacing="1"/>
      <w:jc w:val="both"/>
    </w:pPr>
    <w:rPr>
      <w:rFonts w:ascii="Calibri" w:eastAsia="Calibri" w:hAnsi="Calibri" w:cs="Arial"/>
      <w:kern w:val="2"/>
      <w:sz w:val="21"/>
      <w:szCs w:val="22"/>
      <w:lang w:val="en-US" w:eastAsia="zh-CN"/>
    </w:rPr>
  </w:style>
  <w:style w:type="table" w:customStyle="1" w:styleId="4-31">
    <w:name w:val="网格表 4 - 着色 31"/>
    <w:basedOn w:val="a3"/>
    <w:uiPriority w:val="49"/>
    <w:qFormat/>
    <w:rPr>
      <w:rFonts w:eastAsia="等线"/>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company">
    <w:name w:val="company"/>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TANChar">
    <w:name w:val="TAN Char"/>
    <w:link w:val="TAN"/>
    <w:qFormat/>
    <w:rPr>
      <w:rFonts w:ascii="Arial" w:hAnsi="Arial"/>
      <w:sz w:val="18"/>
      <w:lang w:val="en-GB" w:eastAsia="ja-JP"/>
    </w:rPr>
  </w:style>
  <w:style w:type="table" w:customStyle="1" w:styleId="1-61">
    <w:name w:val="网格表 1 浅色 - 着色 61"/>
    <w:basedOn w:val="a3"/>
    <w:uiPriority w:val="46"/>
    <w:qFormat/>
    <w:rPr>
      <w:rFonts w:eastAsia="等线"/>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character" w:customStyle="1" w:styleId="TabletextChar">
    <w:name w:val="Table_text Char"/>
    <w:basedOn w:val="a2"/>
    <w:link w:val="Tabletext"/>
    <w:qFormat/>
    <w:locked/>
    <w:rPr>
      <w:rFonts w:ascii="Calibri" w:hAnsi="Calibri" w:cs="Arial"/>
      <w:kern w:val="2"/>
      <w:sz w:val="21"/>
      <w:szCs w:val="22"/>
      <w:lang w:val="fr-FR"/>
    </w:rPr>
  </w:style>
  <w:style w:type="character" w:customStyle="1" w:styleId="TableheadChar">
    <w:name w:val="Table_head Char"/>
    <w:basedOn w:val="a2"/>
    <w:link w:val="Tablehead"/>
    <w:qFormat/>
    <w:locked/>
    <w:rPr>
      <w:rFonts w:ascii="Calibri" w:hAnsi="Calibri" w:cs="Arial"/>
      <w:b/>
      <w:kern w:val="2"/>
      <w:sz w:val="21"/>
      <w:szCs w:val="22"/>
      <w:lang w:val="fr-FR"/>
    </w:rPr>
  </w:style>
  <w:style w:type="paragraph" w:customStyle="1" w:styleId="Figures">
    <w:name w:val="Figures"/>
    <w:basedOn w:val="af1"/>
    <w:link w:val="FiguresChar"/>
    <w:qFormat/>
    <w:pPr>
      <w:widowControl w:val="0"/>
      <w:jc w:val="center"/>
    </w:pPr>
    <w:rPr>
      <w:rFonts w:ascii="Arial" w:hAnsi="Arial" w:cs="Arial"/>
      <w:kern w:val="2"/>
      <w:sz w:val="21"/>
      <w:szCs w:val="22"/>
      <w:lang w:eastAsia="en-GB"/>
    </w:rPr>
  </w:style>
  <w:style w:type="character" w:customStyle="1" w:styleId="FiguresChar">
    <w:name w:val="Figures Char"/>
    <w:basedOn w:val="af2"/>
    <w:link w:val="Figures"/>
    <w:qFormat/>
    <w:rPr>
      <w:rFonts w:ascii="Arial" w:hAnsi="Arial" w:cs="Arial"/>
      <w:b/>
      <w:kern w:val="2"/>
      <w:sz w:val="21"/>
      <w:szCs w:val="22"/>
      <w:lang w:val="en-GB" w:eastAsia="en-GB" w:bidi="ar-SA"/>
    </w:rPr>
  </w:style>
  <w:style w:type="paragraph" w:customStyle="1" w:styleId="Observation0">
    <w:name w:val="Observation"/>
    <w:basedOn w:val="Proposal0"/>
    <w:link w:val="ObservationChar"/>
    <w:qFormat/>
    <w:pPr>
      <w:numPr>
        <w:numId w:val="20"/>
      </w:numPr>
    </w:pPr>
    <w:rPr>
      <w:rFonts w:ascii="Arial" w:eastAsia="Calibri" w:hAnsi="Arial"/>
    </w:rPr>
  </w:style>
  <w:style w:type="character" w:customStyle="1" w:styleId="Mention2">
    <w:name w:val="Mention2"/>
    <w:basedOn w:val="a2"/>
    <w:uiPriority w:val="99"/>
    <w:unhideWhenUsed/>
    <w:qFormat/>
    <w:rPr>
      <w:color w:val="2B579A"/>
      <w:shd w:val="clear" w:color="auto" w:fill="E1DFDD"/>
    </w:rPr>
  </w:style>
  <w:style w:type="paragraph" w:customStyle="1" w:styleId="46">
    <w:name w:val="修订4"/>
    <w:hidden/>
    <w:uiPriority w:val="99"/>
    <w:semiHidden/>
    <w:qFormat/>
    <w:rPr>
      <w:rFonts w:ascii="Calibri" w:hAnsi="Calibri" w:cs="Arial"/>
      <w:kern w:val="2"/>
      <w:sz w:val="21"/>
      <w:szCs w:val="22"/>
    </w:rPr>
  </w:style>
  <w:style w:type="character" w:customStyle="1" w:styleId="2f">
    <w:name w:val="@他2"/>
    <w:basedOn w:val="a2"/>
    <w:uiPriority w:val="99"/>
    <w:unhideWhenUsed/>
    <w:qFormat/>
    <w:rPr>
      <w:color w:val="2B579A"/>
      <w:shd w:val="clear" w:color="auto" w:fill="E1DFDD"/>
    </w:rPr>
  </w:style>
  <w:style w:type="paragraph" w:customStyle="1" w:styleId="a0">
    <w:name w:val="表格题注"/>
    <w:next w:val="a1"/>
    <w:qFormat/>
    <w:pPr>
      <w:keepLines/>
      <w:numPr>
        <w:ilvl w:val="8"/>
        <w:numId w:val="21"/>
      </w:numPr>
      <w:spacing w:beforeLines="100"/>
      <w:ind w:left="1089" w:hanging="369"/>
      <w:jc w:val="center"/>
    </w:pPr>
    <w:rPr>
      <w:rFonts w:ascii="Arial" w:hAnsi="Arial"/>
      <w:sz w:val="18"/>
      <w:szCs w:val="18"/>
    </w:rPr>
  </w:style>
  <w:style w:type="paragraph" w:customStyle="1" w:styleId="affffd">
    <w:name w:val="表格文本"/>
    <w:qFormat/>
    <w:pPr>
      <w:tabs>
        <w:tab w:val="decimal" w:pos="0"/>
      </w:tabs>
    </w:pPr>
    <w:rPr>
      <w:rFonts w:ascii="Arial" w:hAnsi="Arial"/>
      <w:sz w:val="21"/>
      <w:szCs w:val="21"/>
    </w:rPr>
  </w:style>
  <w:style w:type="paragraph" w:customStyle="1" w:styleId="affffe">
    <w:name w:val="表头文本"/>
    <w:qFormat/>
    <w:pPr>
      <w:jc w:val="center"/>
    </w:pPr>
    <w:rPr>
      <w:rFonts w:ascii="Arial" w:hAnsi="Arial"/>
      <w:b/>
      <w:sz w:val="21"/>
      <w:szCs w:val="21"/>
    </w:rPr>
  </w:style>
  <w:style w:type="table" w:customStyle="1" w:styleId="afffff">
    <w:name w:val="表样式"/>
    <w:basedOn w:val="a3"/>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qFormat/>
    <w:pPr>
      <w:numPr>
        <w:ilvl w:val="7"/>
        <w:numId w:val="21"/>
      </w:numPr>
      <w:spacing w:afterLines="100"/>
      <w:ind w:left="1089" w:hanging="369"/>
      <w:jc w:val="center"/>
    </w:pPr>
    <w:rPr>
      <w:rFonts w:ascii="Arial" w:hAnsi="Arial"/>
      <w:sz w:val="18"/>
      <w:szCs w:val="18"/>
    </w:rPr>
  </w:style>
  <w:style w:type="paragraph" w:customStyle="1" w:styleId="afffff0">
    <w:name w:val="图样式"/>
    <w:basedOn w:val="a1"/>
    <w:qFormat/>
    <w:pPr>
      <w:keepNext/>
      <w:widowControl w:val="0"/>
      <w:spacing w:before="80" w:after="80"/>
      <w:jc w:val="center"/>
    </w:pPr>
    <w:rPr>
      <w:rFonts w:ascii="Calibri" w:hAnsi="Calibri" w:cs="Arial"/>
      <w:kern w:val="2"/>
      <w:sz w:val="21"/>
      <w:szCs w:val="22"/>
      <w:lang w:val="en-US" w:eastAsia="zh-CN"/>
    </w:rPr>
  </w:style>
  <w:style w:type="paragraph" w:customStyle="1" w:styleId="afffff1">
    <w:name w:val="文档标题"/>
    <w:basedOn w:val="a1"/>
    <w:qFormat/>
    <w:pPr>
      <w:widowControl w:val="0"/>
      <w:tabs>
        <w:tab w:val="left" w:pos="0"/>
      </w:tabs>
      <w:spacing w:before="300" w:after="300"/>
      <w:jc w:val="center"/>
    </w:pPr>
    <w:rPr>
      <w:rFonts w:ascii="Arial" w:eastAsia="黑体" w:hAnsi="Arial" w:cs="Arial"/>
      <w:kern w:val="2"/>
      <w:sz w:val="36"/>
      <w:szCs w:val="36"/>
      <w:lang w:val="en-US" w:eastAsia="zh-CN"/>
    </w:rPr>
  </w:style>
  <w:style w:type="paragraph" w:customStyle="1" w:styleId="afffff2">
    <w:name w:val="正文（首行不缩进）"/>
    <w:basedOn w:val="a1"/>
    <w:qFormat/>
    <w:pPr>
      <w:widowControl w:val="0"/>
      <w:spacing w:before="0" w:after="0"/>
      <w:jc w:val="both"/>
    </w:pPr>
    <w:rPr>
      <w:rFonts w:ascii="Calibri" w:hAnsi="Calibri" w:cs="Arial"/>
      <w:kern w:val="2"/>
      <w:sz w:val="21"/>
      <w:szCs w:val="22"/>
      <w:lang w:val="en-US" w:eastAsia="zh-CN"/>
    </w:rPr>
  </w:style>
  <w:style w:type="paragraph" w:customStyle="1" w:styleId="afffff3">
    <w:name w:val="注示头"/>
    <w:basedOn w:val="a1"/>
    <w:qFormat/>
    <w:pPr>
      <w:widowControl w:val="0"/>
      <w:pBdr>
        <w:top w:val="single" w:sz="4" w:space="1" w:color="000000"/>
      </w:pBdr>
      <w:spacing w:before="0" w:after="0"/>
      <w:jc w:val="both"/>
    </w:pPr>
    <w:rPr>
      <w:rFonts w:ascii="Arial" w:eastAsia="黑体" w:hAnsi="Arial" w:cs="Arial"/>
      <w:kern w:val="2"/>
      <w:sz w:val="18"/>
      <w:szCs w:val="22"/>
      <w:lang w:val="en-US" w:eastAsia="zh-CN"/>
    </w:rPr>
  </w:style>
  <w:style w:type="paragraph" w:customStyle="1" w:styleId="afffff4">
    <w:name w:val="注示文本"/>
    <w:basedOn w:val="a1"/>
    <w:qFormat/>
    <w:pPr>
      <w:widowControl w:val="0"/>
      <w:pBdr>
        <w:bottom w:val="single" w:sz="4" w:space="1" w:color="000000"/>
      </w:pBdr>
      <w:spacing w:before="0" w:after="0"/>
      <w:ind w:firstLine="360"/>
      <w:jc w:val="both"/>
    </w:pPr>
    <w:rPr>
      <w:rFonts w:ascii="Arial" w:eastAsia="楷体_GB2312" w:hAnsi="Arial" w:cs="Arial"/>
      <w:kern w:val="2"/>
      <w:sz w:val="18"/>
      <w:szCs w:val="18"/>
      <w:lang w:val="en-US" w:eastAsia="zh-CN"/>
    </w:rPr>
  </w:style>
  <w:style w:type="paragraph" w:customStyle="1" w:styleId="afffff5">
    <w:name w:val="编写建议"/>
    <w:basedOn w:val="a1"/>
    <w:qFormat/>
    <w:pPr>
      <w:widowControl w:val="0"/>
      <w:spacing w:before="0" w:after="0"/>
      <w:ind w:firstLine="420"/>
      <w:jc w:val="both"/>
    </w:pPr>
    <w:rPr>
      <w:rFonts w:ascii="Arial" w:hAnsi="Arial" w:cs="Arial"/>
      <w:i/>
      <w:color w:val="0000FF"/>
      <w:kern w:val="2"/>
      <w:sz w:val="21"/>
      <w:szCs w:val="22"/>
      <w:lang w:val="en-US" w:eastAsia="zh-CN"/>
    </w:rPr>
  </w:style>
  <w:style w:type="character" w:customStyle="1" w:styleId="afffff6">
    <w:name w:val="样式一"/>
    <w:basedOn w:val="a2"/>
    <w:qFormat/>
    <w:rPr>
      <w:rFonts w:ascii="宋体" w:hAnsi="宋体"/>
      <w:b/>
      <w:bCs/>
      <w:color w:val="000000"/>
      <w:sz w:val="36"/>
    </w:rPr>
  </w:style>
  <w:style w:type="character" w:customStyle="1" w:styleId="afffff7">
    <w:name w:val="样式二"/>
    <w:basedOn w:val="afffff6"/>
    <w:qFormat/>
    <w:rPr>
      <w:rFonts w:ascii="宋体" w:hAnsi="宋体"/>
      <w:b/>
      <w:bCs/>
      <w:color w:val="000000"/>
      <w:sz w:val="36"/>
    </w:rPr>
  </w:style>
  <w:style w:type="character" w:customStyle="1" w:styleId="1f1">
    <w:name w:val="メンション1"/>
    <w:basedOn w:val="a2"/>
    <w:uiPriority w:val="99"/>
    <w:unhideWhenUsed/>
    <w:qFormat/>
    <w:rPr>
      <w:color w:val="2B579A"/>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Mention4">
    <w:name w:val="Mention4"/>
    <w:basedOn w:val="a2"/>
    <w:uiPriority w:val="99"/>
    <w:unhideWhenUsed/>
    <w:qFormat/>
    <w:rPr>
      <w:color w:val="2B579A"/>
      <w:shd w:val="clear" w:color="auto" w:fill="E1DFDD"/>
    </w:rPr>
  </w:style>
  <w:style w:type="paragraph" w:customStyle="1" w:styleId="Style1">
    <w:name w:val="Style1"/>
    <w:basedOn w:val="a1"/>
    <w:link w:val="Style1Char"/>
    <w:qFormat/>
    <w:pPr>
      <w:widowControl w:val="0"/>
      <w:spacing w:before="0" w:after="100" w:afterAutospacing="1" w:line="300" w:lineRule="auto"/>
      <w:ind w:firstLine="360"/>
      <w:contextualSpacing/>
      <w:jc w:val="both"/>
    </w:pPr>
    <w:rPr>
      <w:rFonts w:ascii="Calibri" w:hAnsi="Calibri" w:cs="Arial"/>
      <w:kern w:val="2"/>
      <w:sz w:val="21"/>
      <w:lang w:val="en-US" w:eastAsia="zh-CN"/>
    </w:rPr>
  </w:style>
  <w:style w:type="character" w:customStyle="1" w:styleId="Style1Char">
    <w:name w:val="Style1 Char"/>
    <w:link w:val="Style1"/>
    <w:qFormat/>
    <w:rPr>
      <w:rFonts w:ascii="Calibri" w:hAnsi="Calibri" w:cs="Arial"/>
      <w:kern w:val="2"/>
      <w:sz w:val="21"/>
    </w:rPr>
  </w:style>
  <w:style w:type="character" w:customStyle="1" w:styleId="2f0">
    <w:name w:val="批注文字 字符2"/>
    <w:uiPriority w:val="99"/>
    <w:qFormat/>
    <w:rPr>
      <w:rFonts w:ascii="Times New Roman" w:hAnsi="Times New Roman"/>
      <w:lang w:val="en-GB"/>
    </w:rPr>
  </w:style>
  <w:style w:type="paragraph" w:customStyle="1" w:styleId="msonormal0">
    <w:name w:val="msonormal"/>
    <w:basedOn w:val="a1"/>
    <w:uiPriority w:val="99"/>
    <w:qFormat/>
    <w:pPr>
      <w:widowControl w:val="0"/>
      <w:spacing w:before="100" w:beforeAutospacing="1" w:after="100" w:afterAutospacing="1"/>
      <w:jc w:val="both"/>
    </w:pPr>
    <w:rPr>
      <w:rFonts w:ascii="Calibri" w:hAnsi="Calibri" w:cs="Arial"/>
      <w:kern w:val="2"/>
      <w:sz w:val="21"/>
      <w:szCs w:val="22"/>
      <w:lang w:val="en-US" w:eastAsia="zh-CN"/>
    </w:rPr>
  </w:style>
  <w:style w:type="character" w:customStyle="1" w:styleId="BodyTextChar1">
    <w:name w:val="Body Text Char1"/>
    <w:basedOn w:val="a2"/>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eastAsia="等线"/>
      <w:sz w:val="22"/>
      <w:lang w:eastAsia="en-US"/>
    </w:rPr>
  </w:style>
  <w:style w:type="paragraph" w:customStyle="1" w:styleId="220">
    <w:name w:val="目录 22"/>
    <w:basedOn w:val="120"/>
    <w:uiPriority w:val="99"/>
    <w:semiHidden/>
    <w:qFormat/>
  </w:style>
  <w:style w:type="table" w:customStyle="1" w:styleId="GridTable4-Accent31">
    <w:name w:val="Grid Table 4 - Accent 31"/>
    <w:basedOn w:val="a3"/>
    <w:uiPriority w:val="49"/>
    <w:qFormat/>
    <w:rPr>
      <w:rFonts w:eastAsia="等线"/>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1Light-Accent61">
    <w:name w:val="Grid Table 1 Light - Accent 61"/>
    <w:basedOn w:val="a3"/>
    <w:uiPriority w:val="46"/>
    <w:qFormat/>
    <w:rPr>
      <w:rFonts w:eastAsia="等线"/>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1"/>
    <w:semiHidden/>
    <w:qFormat/>
  </w:style>
  <w:style w:type="paragraph" w:customStyle="1" w:styleId="720">
    <w:name w:val="目录 72"/>
    <w:basedOn w:val="620"/>
    <w:next w:val="a1"/>
    <w:semiHidden/>
    <w:qFormat/>
    <w:pPr>
      <w:keepNext w:val="0"/>
      <w:spacing w:before="0"/>
      <w:ind w:left="2268" w:hanging="2268"/>
    </w:pPr>
    <w:rPr>
      <w:sz w:val="20"/>
    </w:rPr>
  </w:style>
  <w:style w:type="character" w:customStyle="1" w:styleId="3f">
    <w:name w:val="@他3"/>
    <w:basedOn w:val="a2"/>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30">
    <w:name w:val="目录 53"/>
    <w:basedOn w:val="430"/>
    <w:semiHidden/>
    <w:qFormat/>
  </w:style>
  <w:style w:type="paragraph" w:customStyle="1" w:styleId="430">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0"/>
    <w:next w:val="a1"/>
    <w:semiHidden/>
    <w:qFormat/>
  </w:style>
  <w:style w:type="paragraph" w:customStyle="1" w:styleId="73">
    <w:name w:val="目录 73"/>
    <w:basedOn w:val="63"/>
    <w:next w:val="a1"/>
    <w:semiHidden/>
    <w:qFormat/>
    <w:pPr>
      <w:keepNext w:val="0"/>
      <w:spacing w:before="0"/>
      <w:ind w:left="2268" w:hanging="2268"/>
    </w:pPr>
    <w:rPr>
      <w:sz w:val="20"/>
    </w:rPr>
  </w:style>
  <w:style w:type="table" w:customStyle="1" w:styleId="4-310">
    <w:name w:val="グリッド (表) 4 - アクセント 31"/>
    <w:basedOn w:val="a3"/>
    <w:uiPriority w:val="49"/>
    <w:qFormat/>
    <w:rPr>
      <w:rFonts w:eastAsia="等线"/>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UnresolvedMention2">
    <w:name w:val="Unresolved Mention2"/>
    <w:basedOn w:val="a2"/>
    <w:uiPriority w:val="99"/>
    <w:semiHidden/>
    <w:unhideWhenUsed/>
    <w:qFormat/>
    <w:rPr>
      <w:color w:val="605E5C"/>
      <w:shd w:val="clear" w:color="auto" w:fill="E1DFDD"/>
    </w:rPr>
  </w:style>
  <w:style w:type="table" w:customStyle="1" w:styleId="1-610">
    <w:name w:val="グリッド (表) 1 淡色 - アクセント 61"/>
    <w:basedOn w:val="a3"/>
    <w:uiPriority w:val="46"/>
    <w:qFormat/>
    <w:rPr>
      <w:rFonts w:eastAsia="等线"/>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paragraph" w:customStyle="1" w:styleId="Prop1">
    <w:name w:val="Prop1"/>
    <w:basedOn w:val="affff8"/>
    <w:uiPriority w:val="99"/>
    <w:qFormat/>
    <w:pPr>
      <w:widowControl w:val="0"/>
      <w:spacing w:before="0"/>
      <w:ind w:leftChars="0" w:left="0" w:firstLine="0"/>
      <w:jc w:val="both"/>
    </w:pPr>
    <w:rPr>
      <w:rFonts w:ascii="Calibri" w:eastAsia="宋体" w:hAnsi="Calibri" w:cs="Arial"/>
      <w:b/>
      <w:kern w:val="2"/>
      <w:sz w:val="21"/>
      <w:szCs w:val="22"/>
      <w:lang w:val="en-US" w:eastAsia="zh-CN"/>
    </w:rPr>
  </w:style>
  <w:style w:type="character" w:customStyle="1" w:styleId="TFChar">
    <w:name w:val="TF Char"/>
    <w:basedOn w:val="a2"/>
    <w:link w:val="TF"/>
    <w:qFormat/>
    <w:rPr>
      <w:rFonts w:ascii="Arial" w:hAnsi="Arial"/>
      <w:b/>
      <w:lang w:val="en-GB" w:eastAsia="ja-JP"/>
    </w:rPr>
  </w:style>
  <w:style w:type="paragraph" w:customStyle="1" w:styleId="3GPPHeader">
    <w:name w:val="3GPP_Header"/>
    <w:basedOn w:val="afc"/>
    <w:qFormat/>
    <w:pPr>
      <w:widowControl w:val="0"/>
      <w:tabs>
        <w:tab w:val="left" w:pos="567"/>
        <w:tab w:val="left" w:pos="1701"/>
        <w:tab w:val="right" w:pos="9639"/>
      </w:tabs>
      <w:spacing w:before="0" w:after="240"/>
      <w:ind w:left="567" w:hanging="567"/>
      <w:jc w:val="both"/>
    </w:pPr>
    <w:rPr>
      <w:rFonts w:ascii="Arial" w:hAnsi="Arial" w:cs="Arial"/>
      <w:b/>
      <w:kern w:val="2"/>
      <w:sz w:val="21"/>
      <w:szCs w:val="22"/>
      <w:lang w:val="en-US" w:eastAsia="zh-CN"/>
    </w:rPr>
  </w:style>
  <w:style w:type="character" w:customStyle="1" w:styleId="Mention5">
    <w:name w:val="Mention5"/>
    <w:basedOn w:val="a2"/>
    <w:uiPriority w:val="99"/>
    <w:unhideWhenUsed/>
    <w:qFormat/>
    <w:rPr>
      <w:color w:val="2B579A"/>
      <w:shd w:val="clear" w:color="auto" w:fill="E1DFDD"/>
    </w:rPr>
  </w:style>
  <w:style w:type="character" w:customStyle="1" w:styleId="2f1">
    <w:name w:val="未处理的提及2"/>
    <w:basedOn w:val="a2"/>
    <w:uiPriority w:val="99"/>
    <w:semiHidden/>
    <w:unhideWhenUsed/>
    <w:qFormat/>
    <w:rPr>
      <w:color w:val="605E5C"/>
      <w:shd w:val="clear" w:color="auto" w:fill="E1DFDD"/>
    </w:rPr>
  </w:style>
  <w:style w:type="character" w:customStyle="1" w:styleId="3f0">
    <w:name w:val="未处理的提及3"/>
    <w:basedOn w:val="a2"/>
    <w:uiPriority w:val="99"/>
    <w:semiHidden/>
    <w:unhideWhenUsed/>
    <w:qFormat/>
    <w:rPr>
      <w:color w:val="605E5C"/>
      <w:shd w:val="clear" w:color="auto" w:fill="E1DFDD"/>
    </w:rPr>
  </w:style>
  <w:style w:type="character" w:customStyle="1" w:styleId="Mention6">
    <w:name w:val="Mention6"/>
    <w:basedOn w:val="a2"/>
    <w:uiPriority w:val="99"/>
    <w:unhideWhenUsed/>
    <w:qFormat/>
    <w:rPr>
      <w:color w:val="2B579A"/>
      <w:shd w:val="clear" w:color="auto" w:fill="E1DFDD"/>
    </w:rPr>
  </w:style>
  <w:style w:type="character" w:customStyle="1" w:styleId="47">
    <w:name w:val="未处理的提及4"/>
    <w:basedOn w:val="a2"/>
    <w:uiPriority w:val="99"/>
    <w:unhideWhenUsed/>
    <w:qFormat/>
    <w:rPr>
      <w:color w:val="605E5C"/>
      <w:shd w:val="clear" w:color="auto" w:fill="E1DFDD"/>
    </w:rPr>
  </w:style>
  <w:style w:type="character" w:customStyle="1" w:styleId="48">
    <w:name w:val="@他4"/>
    <w:basedOn w:val="a2"/>
    <w:uiPriority w:val="99"/>
    <w:unhideWhenUsed/>
    <w:qFormat/>
    <w:rPr>
      <w:color w:val="2B579A"/>
      <w:shd w:val="clear" w:color="auto" w:fill="E1DFDD"/>
    </w:rPr>
  </w:style>
  <w:style w:type="table" w:customStyle="1" w:styleId="TableGrid11">
    <w:name w:val="TableGrid11"/>
    <w:basedOn w:val="a3"/>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40">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0"/>
    <w:next w:val="a1"/>
    <w:semiHidden/>
    <w:qFormat/>
  </w:style>
  <w:style w:type="paragraph" w:customStyle="1" w:styleId="74">
    <w:name w:val="目录 74"/>
    <w:basedOn w:val="64"/>
    <w:next w:val="a1"/>
    <w:semiHidden/>
    <w:qFormat/>
    <w:pPr>
      <w:keepNext w:val="0"/>
      <w:spacing w:before="0"/>
      <w:ind w:left="2268" w:hanging="2268"/>
    </w:pPr>
    <w:rPr>
      <w:sz w:val="20"/>
    </w:rPr>
  </w:style>
  <w:style w:type="table" w:customStyle="1" w:styleId="4-32">
    <w:name w:val="网格表 4 - 着色 32"/>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1-62">
    <w:name w:val="网格表 1 浅色 - 着色 62"/>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0">
    <w:name w:val="Table Grid11"/>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f2">
    <w:name w:val="表样式1"/>
    <w:basedOn w:val="a3"/>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a3"/>
    <w:uiPriority w:val="49"/>
    <w:qFormat/>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1Light-Accent62">
    <w:name w:val="Grid Table 1 Light - Accent 62"/>
    <w:basedOn w:val="a3"/>
    <w:uiPriority w:val="46"/>
    <w:qFormat/>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1Light2">
    <w:name w:val="Grid Table 1 Light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0">
    <w:name w:val="TableGrid2"/>
    <w:basedOn w:val="a3"/>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
    <w:name w:val="网格表 1 浅色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Grid3"/>
    <w:basedOn w:val="a3"/>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1"/>
    <w:qFormat/>
    <w:pPr>
      <w:widowControl w:val="0"/>
      <w:numPr>
        <w:numId w:val="22"/>
      </w:numPr>
      <w:spacing w:before="0" w:after="0"/>
      <w:jc w:val="both"/>
    </w:pPr>
    <w:rPr>
      <w:rFonts w:ascii="Calibri" w:eastAsia="微软雅黑" w:hAnsi="Calibri" w:cs="Arial"/>
      <w:b/>
      <w:i/>
      <w:kern w:val="2"/>
      <w:sz w:val="21"/>
      <w:szCs w:val="22"/>
      <w:lang w:val="en-US" w:eastAsia="zh-CN"/>
    </w:rPr>
  </w:style>
  <w:style w:type="character" w:customStyle="1" w:styleId="proposal1">
    <w:name w:val="proposal 字符"/>
    <w:link w:val="proposal"/>
    <w:qFormat/>
    <w:rPr>
      <w:rFonts w:ascii="Calibri" w:eastAsia="微软雅黑" w:hAnsi="Calibri" w:cs="Arial"/>
      <w:b/>
      <w:i/>
      <w:kern w:val="2"/>
      <w:sz w:val="21"/>
      <w:szCs w:val="22"/>
    </w:rPr>
  </w:style>
  <w:style w:type="paragraph" w:customStyle="1" w:styleId="observation">
    <w:name w:val="observation"/>
    <w:link w:val="observation1"/>
    <w:qFormat/>
    <w:pPr>
      <w:numPr>
        <w:numId w:val="23"/>
      </w:numPr>
    </w:pPr>
    <w:rPr>
      <w:rFonts w:eastAsia="微软雅黑"/>
      <w:b/>
      <w:i/>
      <w:sz w:val="21"/>
      <w:szCs w:val="22"/>
    </w:rPr>
  </w:style>
  <w:style w:type="character" w:customStyle="1" w:styleId="observation1">
    <w:name w:val="observation 字符"/>
    <w:link w:val="observation"/>
    <w:qFormat/>
    <w:rPr>
      <w:rFonts w:ascii="Times New Roman" w:eastAsia="微软雅黑" w:hAnsi="Times New Roman"/>
      <w:b/>
      <w:i/>
      <w:sz w:val="21"/>
      <w:szCs w:val="22"/>
    </w:rPr>
  </w:style>
  <w:style w:type="character" w:customStyle="1" w:styleId="1f3">
    <w:name w:val="확인되지 않은 멘션1"/>
    <w:basedOn w:val="a2"/>
    <w:uiPriority w:val="99"/>
    <w:semiHidden/>
    <w:unhideWhenUsed/>
    <w:qFormat/>
    <w:rPr>
      <w:color w:val="605E5C"/>
      <w:shd w:val="clear" w:color="auto" w:fill="E1DFDD"/>
    </w:rPr>
  </w:style>
  <w:style w:type="table" w:customStyle="1" w:styleId="TableGrid5">
    <w:name w:val="TableGrid5"/>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uiPriority w:val="99"/>
    <w:semiHidden/>
    <w:qFormat/>
    <w:rPr>
      <w:rFonts w:ascii="Calibri" w:hAnsi="Calibri" w:cs="Arial"/>
      <w:kern w:val="2"/>
      <w:sz w:val="21"/>
      <w:szCs w:val="22"/>
    </w:rPr>
  </w:style>
  <w:style w:type="table" w:customStyle="1" w:styleId="TableGrid9">
    <w:name w:val="TableGrid9"/>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修订5"/>
    <w:hidden/>
    <w:uiPriority w:val="99"/>
    <w:semiHidden/>
    <w:qFormat/>
    <w:rPr>
      <w:rFonts w:ascii="Calibri" w:hAnsi="Calibri" w:cs="Arial"/>
      <w:kern w:val="2"/>
      <w:sz w:val="21"/>
      <w:szCs w:val="22"/>
    </w:rPr>
  </w:style>
  <w:style w:type="character" w:customStyle="1" w:styleId="58">
    <w:name w:val="未处理的提及5"/>
    <w:basedOn w:val="a2"/>
    <w:uiPriority w:val="99"/>
    <w:semiHidden/>
    <w:unhideWhenUsed/>
    <w:qFormat/>
    <w:rPr>
      <w:color w:val="605E5C"/>
      <w:shd w:val="clear" w:color="auto" w:fill="E1DFDD"/>
    </w:rPr>
  </w:style>
  <w:style w:type="table" w:customStyle="1" w:styleId="TableGrid100">
    <w:name w:val="TableGrid10"/>
    <w:basedOn w:val="a3"/>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a3"/>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
    <w:name w:val="列表型 32"/>
    <w:basedOn w:val="a3"/>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50">
    <w:name w:val="目录 55"/>
    <w:basedOn w:val="450"/>
    <w:semiHidden/>
    <w:qFormat/>
  </w:style>
  <w:style w:type="paragraph" w:customStyle="1" w:styleId="450">
    <w:name w:val="目录 45"/>
    <w:basedOn w:val="350"/>
    <w:semiHidden/>
    <w:qFormat/>
  </w:style>
  <w:style w:type="paragraph" w:customStyle="1" w:styleId="350">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
    <w:name w:val="目录 65"/>
    <w:basedOn w:val="550"/>
    <w:next w:val="a1"/>
    <w:semiHidden/>
    <w:qFormat/>
  </w:style>
  <w:style w:type="paragraph" w:customStyle="1" w:styleId="75">
    <w:name w:val="目录 75"/>
    <w:basedOn w:val="65"/>
    <w:next w:val="a1"/>
    <w:semiHidden/>
    <w:qFormat/>
    <w:pPr>
      <w:keepNext w:val="0"/>
      <w:spacing w:before="0"/>
      <w:ind w:left="2268" w:hanging="2268"/>
    </w:pPr>
    <w:rPr>
      <w:sz w:val="20"/>
    </w:rPr>
  </w:style>
  <w:style w:type="table" w:customStyle="1" w:styleId="4-33">
    <w:name w:val="网格表 4 - 着色 33"/>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f2">
    <w:name w:val="表样式2"/>
    <w:basedOn w:val="a3"/>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a2"/>
    <w:qFormat/>
  </w:style>
  <w:style w:type="paragraph" w:customStyle="1" w:styleId="1f5">
    <w:name w:val="书目1"/>
    <w:basedOn w:val="a1"/>
    <w:next w:val="a1"/>
    <w:uiPriority w:val="37"/>
    <w:semiHidden/>
    <w:unhideWhenUsed/>
    <w:qFormat/>
    <w:pPr>
      <w:widowControl w:val="0"/>
      <w:spacing w:before="0"/>
      <w:jc w:val="both"/>
    </w:pPr>
    <w:rPr>
      <w:rFonts w:ascii="Calibri" w:eastAsia="等线" w:hAnsi="Calibri" w:cs="Arial"/>
      <w:kern w:val="2"/>
      <w:sz w:val="21"/>
      <w:lang w:val="en-US" w:eastAsia="zh-CN"/>
    </w:rPr>
  </w:style>
  <w:style w:type="character" w:customStyle="1" w:styleId="afffe">
    <w:name w:val="正文文本首行缩进 字符"/>
    <w:basedOn w:val="afd"/>
    <w:link w:val="afffd"/>
    <w:qFormat/>
    <w:rPr>
      <w:rFonts w:ascii="Times New Roman" w:eastAsia="等线" w:hAnsi="Times New Roman" w:cs="Arial"/>
      <w:kern w:val="2"/>
      <w:sz w:val="21"/>
      <w:lang w:val="en-GB" w:eastAsia="en-US" w:bidi="ar-SA"/>
    </w:rPr>
  </w:style>
  <w:style w:type="character" w:customStyle="1" w:styleId="aff">
    <w:name w:val="正文文本缩进 字符"/>
    <w:basedOn w:val="a2"/>
    <w:link w:val="afe"/>
    <w:qFormat/>
    <w:rPr>
      <w:rFonts w:ascii="Calibri" w:eastAsia="等线" w:hAnsi="Calibri" w:cs="Arial"/>
      <w:kern w:val="2"/>
      <w:sz w:val="21"/>
    </w:rPr>
  </w:style>
  <w:style w:type="character" w:customStyle="1" w:styleId="2c">
    <w:name w:val="正文文本首行缩进 2 字符"/>
    <w:basedOn w:val="aff"/>
    <w:link w:val="2b"/>
    <w:qFormat/>
    <w:rPr>
      <w:rFonts w:ascii="Calibri" w:eastAsia="等线" w:hAnsi="Calibri" w:cs="Arial"/>
      <w:kern w:val="2"/>
      <w:sz w:val="21"/>
    </w:rPr>
  </w:style>
  <w:style w:type="character" w:customStyle="1" w:styleId="afb">
    <w:name w:val="结束语 字符"/>
    <w:basedOn w:val="a2"/>
    <w:link w:val="afa"/>
    <w:qFormat/>
    <w:rPr>
      <w:rFonts w:ascii="Calibri" w:eastAsia="等线" w:hAnsi="Calibri" w:cs="Arial"/>
      <w:kern w:val="2"/>
      <w:sz w:val="21"/>
    </w:rPr>
  </w:style>
  <w:style w:type="character" w:customStyle="1" w:styleId="af">
    <w:name w:val="电子邮件签名 字符"/>
    <w:basedOn w:val="a2"/>
    <w:link w:val="ae"/>
    <w:qFormat/>
    <w:rPr>
      <w:rFonts w:ascii="Calibri" w:eastAsia="等线" w:hAnsi="Calibri" w:cs="Arial"/>
      <w:kern w:val="2"/>
      <w:sz w:val="21"/>
    </w:rPr>
  </w:style>
  <w:style w:type="character" w:customStyle="1" w:styleId="aff7">
    <w:name w:val="尾注文本 字符"/>
    <w:basedOn w:val="a2"/>
    <w:link w:val="aff6"/>
    <w:qFormat/>
    <w:rPr>
      <w:rFonts w:ascii="Calibri" w:eastAsia="等线" w:hAnsi="Calibri" w:cs="Arial"/>
      <w:kern w:val="2"/>
      <w:sz w:val="21"/>
    </w:rPr>
  </w:style>
  <w:style w:type="character" w:customStyle="1" w:styleId="HTML0">
    <w:name w:val="HTML 地址 字符"/>
    <w:basedOn w:val="a2"/>
    <w:link w:val="HTML"/>
    <w:qFormat/>
    <w:rPr>
      <w:rFonts w:ascii="Calibri" w:eastAsia="等线" w:hAnsi="Calibri" w:cs="Arial"/>
      <w:i/>
      <w:iCs/>
      <w:kern w:val="2"/>
      <w:sz w:val="21"/>
    </w:rPr>
  </w:style>
  <w:style w:type="character" w:customStyle="1" w:styleId="HTML2">
    <w:name w:val="HTML 预设格式 字符"/>
    <w:basedOn w:val="a2"/>
    <w:link w:val="HTML1"/>
    <w:qFormat/>
    <w:rPr>
      <w:rFonts w:ascii="Courier New" w:eastAsia="等线" w:hAnsi="Courier New" w:cs="Courier New"/>
      <w:kern w:val="2"/>
      <w:sz w:val="21"/>
    </w:rPr>
  </w:style>
  <w:style w:type="paragraph" w:styleId="afffff8">
    <w:name w:val="Intense Quote"/>
    <w:basedOn w:val="a1"/>
    <w:next w:val="a1"/>
    <w:link w:val="afffff9"/>
    <w:uiPriority w:val="30"/>
    <w:qFormat/>
    <w:pPr>
      <w:widowControl w:val="0"/>
      <w:pBdr>
        <w:top w:val="single" w:sz="4" w:space="10" w:color="4472C4"/>
        <w:bottom w:val="single" w:sz="4" w:space="10" w:color="4472C4"/>
      </w:pBdr>
      <w:spacing w:before="360" w:after="360"/>
      <w:ind w:left="864" w:right="864"/>
      <w:jc w:val="center"/>
    </w:pPr>
    <w:rPr>
      <w:rFonts w:ascii="Calibri" w:eastAsia="等线" w:hAnsi="Calibri" w:cs="Arial"/>
      <w:i/>
      <w:iCs/>
      <w:color w:val="4472C4"/>
      <w:kern w:val="2"/>
      <w:sz w:val="21"/>
      <w:lang w:val="en-US" w:eastAsia="zh-CN"/>
    </w:rPr>
  </w:style>
  <w:style w:type="character" w:customStyle="1" w:styleId="afffff9">
    <w:name w:val="明显引用 字符"/>
    <w:basedOn w:val="a2"/>
    <w:link w:val="afffff8"/>
    <w:uiPriority w:val="30"/>
    <w:qFormat/>
    <w:rPr>
      <w:rFonts w:ascii="Calibri" w:eastAsia="等线" w:hAnsi="Calibri" w:cs="Arial"/>
      <w:i/>
      <w:iCs/>
      <w:color w:val="4472C4"/>
      <w:kern w:val="2"/>
      <w:sz w:val="21"/>
    </w:rPr>
  </w:style>
  <w:style w:type="character" w:customStyle="1" w:styleId="a6">
    <w:name w:val="宏文本 字符"/>
    <w:basedOn w:val="a2"/>
    <w:link w:val="a5"/>
    <w:qFormat/>
    <w:rPr>
      <w:rFonts w:ascii="Courier New" w:eastAsia="等线" w:hAnsi="Courier New" w:cs="Courier New"/>
      <w:lang w:val="en-GB" w:eastAsia="en-US"/>
    </w:rPr>
  </w:style>
  <w:style w:type="character" w:customStyle="1" w:styleId="afff7">
    <w:name w:val="信息标题 字符"/>
    <w:basedOn w:val="a2"/>
    <w:link w:val="afff6"/>
    <w:qFormat/>
    <w:rPr>
      <w:rFonts w:ascii="Calibri Light" w:eastAsia="等线 Light" w:hAnsi="Calibri Light" w:cs="Arial"/>
      <w:kern w:val="2"/>
      <w:sz w:val="21"/>
      <w:szCs w:val="22"/>
      <w:shd w:val="pct20" w:color="auto" w:fill="auto"/>
    </w:rPr>
  </w:style>
  <w:style w:type="character" w:customStyle="1" w:styleId="ac">
    <w:name w:val="注释标题 字符"/>
    <w:basedOn w:val="a2"/>
    <w:link w:val="ab"/>
    <w:qFormat/>
    <w:rPr>
      <w:rFonts w:ascii="Calibri" w:eastAsia="等线" w:hAnsi="Calibri" w:cs="Arial"/>
      <w:kern w:val="2"/>
      <w:sz w:val="21"/>
    </w:rPr>
  </w:style>
  <w:style w:type="paragraph" w:styleId="afffffa">
    <w:name w:val="Quote"/>
    <w:basedOn w:val="a1"/>
    <w:next w:val="a1"/>
    <w:link w:val="afffffb"/>
    <w:uiPriority w:val="29"/>
    <w:qFormat/>
    <w:pPr>
      <w:widowControl w:val="0"/>
      <w:spacing w:before="200" w:after="0"/>
      <w:ind w:left="864" w:right="864"/>
      <w:jc w:val="center"/>
    </w:pPr>
    <w:rPr>
      <w:rFonts w:ascii="Calibri" w:eastAsia="等线" w:hAnsi="Calibri" w:cs="Arial"/>
      <w:i/>
      <w:iCs/>
      <w:color w:val="404040"/>
      <w:kern w:val="2"/>
      <w:sz w:val="21"/>
      <w:lang w:val="en-US" w:eastAsia="zh-CN"/>
    </w:rPr>
  </w:style>
  <w:style w:type="character" w:customStyle="1" w:styleId="afffffb">
    <w:name w:val="引用 字符"/>
    <w:basedOn w:val="a2"/>
    <w:link w:val="afffffa"/>
    <w:uiPriority w:val="29"/>
    <w:qFormat/>
    <w:rPr>
      <w:rFonts w:ascii="Calibri" w:eastAsia="等线" w:hAnsi="Calibri" w:cs="Arial"/>
      <w:i/>
      <w:iCs/>
      <w:color w:val="404040"/>
      <w:kern w:val="2"/>
      <w:sz w:val="21"/>
    </w:rPr>
  </w:style>
  <w:style w:type="character" w:customStyle="1" w:styleId="af9">
    <w:name w:val="称呼 字符"/>
    <w:basedOn w:val="a2"/>
    <w:link w:val="af8"/>
    <w:qFormat/>
    <w:rPr>
      <w:rFonts w:ascii="Calibri" w:eastAsia="等线" w:hAnsi="Calibri" w:cs="Arial"/>
      <w:kern w:val="2"/>
      <w:sz w:val="21"/>
    </w:rPr>
  </w:style>
  <w:style w:type="character" w:customStyle="1" w:styleId="afff0">
    <w:name w:val="签名 字符"/>
    <w:basedOn w:val="a2"/>
    <w:link w:val="afff"/>
    <w:qFormat/>
    <w:rPr>
      <w:rFonts w:ascii="Calibri" w:eastAsia="等线" w:hAnsi="Calibri" w:cs="Arial"/>
      <w:kern w:val="2"/>
      <w:sz w:val="21"/>
    </w:rPr>
  </w:style>
  <w:style w:type="paragraph" w:customStyle="1" w:styleId="TOC10">
    <w:name w:val="TOC 标题1"/>
    <w:basedOn w:val="1"/>
    <w:next w:val="a1"/>
    <w:uiPriority w:val="39"/>
    <w:unhideWhenUsed/>
    <w:qFormat/>
    <w:pPr>
      <w:keepLines w:val="0"/>
      <w:pBdr>
        <w:top w:val="none" w:sz="0" w:space="0" w:color="auto"/>
      </w:pBdr>
      <w:spacing w:after="60"/>
      <w:ind w:left="0" w:firstLine="0"/>
      <w:outlineLvl w:val="9"/>
    </w:pPr>
    <w:rPr>
      <w:rFonts w:ascii="Calibri Light" w:eastAsia="等线 Light" w:hAnsi="Calibri Light"/>
      <w:lang w:eastAsia="en-US"/>
    </w:rPr>
  </w:style>
  <w:style w:type="character" w:customStyle="1" w:styleId="114">
    <w:name w:val="标题 1 字符1"/>
    <w:basedOn w:val="a2"/>
    <w:rPr>
      <w:rFonts w:ascii="Times New Roman" w:hAnsi="Times New Roman"/>
      <w:b/>
      <w:bCs/>
      <w:kern w:val="44"/>
      <w:sz w:val="44"/>
      <w:szCs w:val="44"/>
      <w:lang w:val="en-GB" w:eastAsia="ja-JP"/>
    </w:rPr>
  </w:style>
  <w:style w:type="character" w:customStyle="1" w:styleId="212">
    <w:name w:val="标题 2 字符1"/>
    <w:basedOn w:val="a2"/>
    <w:semiHidden/>
    <w:rPr>
      <w:rFonts w:ascii="Calibri" w:eastAsia="宋体" w:hAnsi="Calibri" w:cs="Times New Roman"/>
      <w:b/>
      <w:bCs/>
      <w:sz w:val="32"/>
      <w:szCs w:val="32"/>
      <w:lang w:val="en-GB" w:eastAsia="ja-JP"/>
    </w:rPr>
  </w:style>
  <w:style w:type="character" w:customStyle="1" w:styleId="313">
    <w:name w:val="标题 3 字符1"/>
    <w:basedOn w:val="a2"/>
    <w:semiHidden/>
    <w:rPr>
      <w:rFonts w:ascii="Times New Roman" w:hAnsi="Times New Roman"/>
      <w:b/>
      <w:bCs/>
      <w:sz w:val="32"/>
      <w:szCs w:val="32"/>
      <w:lang w:val="en-GB" w:eastAsia="ja-JP"/>
    </w:rPr>
  </w:style>
  <w:style w:type="character" w:customStyle="1" w:styleId="411">
    <w:name w:val="标题 4 字符1"/>
    <w:basedOn w:val="a2"/>
    <w:semiHidden/>
    <w:rPr>
      <w:rFonts w:ascii="Calibri" w:eastAsia="宋体" w:hAnsi="Calibri" w:cs="Times New Roman"/>
      <w:b/>
      <w:bCs/>
      <w:sz w:val="28"/>
      <w:szCs w:val="28"/>
      <w:lang w:val="en-GB" w:eastAsia="ja-JP"/>
    </w:rPr>
  </w:style>
  <w:style w:type="character" w:customStyle="1" w:styleId="511">
    <w:name w:val="标题 5 字符1"/>
    <w:basedOn w:val="a2"/>
    <w:semiHidden/>
    <w:rPr>
      <w:rFonts w:ascii="Times New Roman" w:hAnsi="Times New Roman"/>
      <w:b/>
      <w:bCs/>
      <w:sz w:val="28"/>
      <w:szCs w:val="28"/>
      <w:lang w:val="en-GB" w:eastAsia="ja-JP"/>
    </w:rPr>
  </w:style>
  <w:style w:type="character" w:customStyle="1" w:styleId="811">
    <w:name w:val="标题 8 字符1"/>
    <w:basedOn w:val="a2"/>
    <w:semiHidden/>
    <w:rPr>
      <w:rFonts w:ascii="Calibri" w:eastAsia="宋体" w:hAnsi="Calibri" w:cs="Times New Roman"/>
      <w:sz w:val="24"/>
      <w:szCs w:val="24"/>
      <w:lang w:val="en-GB" w:eastAsia="ja-JP"/>
    </w:rPr>
  </w:style>
  <w:style w:type="character" w:customStyle="1" w:styleId="911">
    <w:name w:val="标题 9 字符1"/>
    <w:basedOn w:val="a2"/>
    <w:semiHidden/>
    <w:rPr>
      <w:rFonts w:ascii="Calibri" w:eastAsia="宋体" w:hAnsi="Calibri" w:cs="Times New Roman"/>
      <w:sz w:val="21"/>
      <w:szCs w:val="21"/>
      <w:lang w:val="en-GB" w:eastAsia="ja-JP"/>
    </w:rPr>
  </w:style>
  <w:style w:type="character" w:customStyle="1" w:styleId="1f6">
    <w:name w:val="页眉 字符1"/>
    <w:basedOn w:val="a2"/>
    <w:semiHidden/>
    <w:rPr>
      <w:rFonts w:ascii="Times New Roman" w:eastAsia="宋体" w:hAnsi="Times New Roman" w:cs="Times New Roman"/>
      <w:kern w:val="0"/>
      <w:sz w:val="18"/>
      <w:szCs w:val="18"/>
      <w:lang w:val="en-GB" w:eastAsia="ja-JP"/>
    </w:rPr>
  </w:style>
  <w:style w:type="paragraph" w:customStyle="1" w:styleId="1f7">
    <w:name w:val="条目1"/>
    <w:basedOn w:val="a1"/>
    <w:next w:val="a1"/>
    <w:semiHidden/>
    <w:unhideWhenUsed/>
    <w:qFormat/>
    <w:pPr>
      <w:widowControl w:val="0"/>
      <w:spacing w:after="120"/>
      <w:jc w:val="both"/>
    </w:pPr>
    <w:rPr>
      <w:rFonts w:ascii="Calibri" w:hAnsi="Calibri" w:cs="Arial"/>
      <w:b/>
      <w:kern w:val="2"/>
      <w:sz w:val="21"/>
      <w:szCs w:val="22"/>
      <w:lang w:val="en-US" w:eastAsia="zh-CN"/>
    </w:rPr>
  </w:style>
  <w:style w:type="paragraph" w:customStyle="1" w:styleId="1f8">
    <w:name w:val="列表1"/>
    <w:basedOn w:val="a1"/>
    <w:next w:val="a7"/>
    <w:uiPriority w:val="99"/>
    <w:semiHidden/>
    <w:unhideWhenUsed/>
    <w:qFormat/>
    <w:pPr>
      <w:widowControl w:val="0"/>
      <w:ind w:left="568" w:hanging="284"/>
      <w:jc w:val="both"/>
    </w:pPr>
    <w:rPr>
      <w:rFonts w:ascii="Calibri" w:hAnsi="Calibri" w:cs="Arial"/>
      <w:kern w:val="2"/>
      <w:sz w:val="21"/>
      <w:szCs w:val="22"/>
      <w:lang w:val="en-US" w:eastAsia="zh-CN"/>
    </w:rPr>
  </w:style>
  <w:style w:type="table" w:customStyle="1" w:styleId="1110">
    <w:name w:val="竖列型 111"/>
    <w:basedOn w:val="a3"/>
    <w:uiPriority w:val="99"/>
    <w:semiHidden/>
    <w:unhideWhenUsed/>
    <w:qFormat/>
    <w:pPr>
      <w:overflowPunct w:val="0"/>
      <w:autoSpaceDE w:val="0"/>
      <w:autoSpaceDN w:val="0"/>
      <w:adjustRightInd w:val="0"/>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a3"/>
    <w:uiPriority w:val="99"/>
    <w:semiHidden/>
    <w:unhideWhenUsed/>
    <w:qFormat/>
    <w:pPr>
      <w:overflowPunct w:val="0"/>
      <w:autoSpaceDE w:val="0"/>
      <w:autoSpaceDN w:val="0"/>
      <w:adjustRightInd w:val="0"/>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
    <w:name w:val="TableGrid111"/>
    <w:basedOn w:val="a3"/>
    <w:qFormat/>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0">
    <w:name w:val="Table Grid111"/>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a3"/>
    <w:uiPriority w:val="49"/>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a3"/>
    <w:uiPriority w:val="46"/>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2">
    <w:name w:val="标题 6 字符1"/>
    <w:basedOn w:val="a2"/>
    <w:uiPriority w:val="9"/>
    <w:semiHidden/>
    <w:rPr>
      <w:rFonts w:ascii="Cambria" w:eastAsia="宋体" w:hAnsi="Cambria" w:cs="Times New Roman"/>
      <w:b/>
      <w:bCs/>
      <w:sz w:val="24"/>
      <w:szCs w:val="24"/>
    </w:rPr>
  </w:style>
  <w:style w:type="character" w:customStyle="1" w:styleId="2f3">
    <w:name w:val="页眉 字符2"/>
    <w:basedOn w:val="a2"/>
    <w:uiPriority w:val="99"/>
    <w:semiHidden/>
    <w:rPr>
      <w:sz w:val="18"/>
      <w:szCs w:val="18"/>
    </w:rPr>
  </w:style>
  <w:style w:type="table" w:customStyle="1" w:styleId="4-321">
    <w:name w:val="网格表 4 - 着色 321"/>
    <w:basedOn w:val="a3"/>
    <w:uiPriority w:val="49"/>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a3"/>
    <w:uiPriority w:val="46"/>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a1"/>
    <w:uiPriority w:val="99"/>
    <w:pPr>
      <w:widowControl w:val="0"/>
      <w:spacing w:before="100" w:beforeAutospacing="1" w:after="100" w:afterAutospacing="1"/>
      <w:jc w:val="both"/>
    </w:pPr>
    <w:rPr>
      <w:rFonts w:ascii="Gulim" w:eastAsia="Gulim" w:hAnsi="Gulim" w:cs="Arial"/>
      <w:kern w:val="2"/>
      <w:sz w:val="21"/>
      <w:szCs w:val="22"/>
      <w:lang w:val="en-US" w:eastAsia="zh-CN"/>
    </w:rPr>
  </w:style>
  <w:style w:type="paragraph" w:customStyle="1" w:styleId="Index">
    <w:name w:val="Index"/>
    <w:basedOn w:val="a1"/>
    <w:qFormat/>
    <w:pPr>
      <w:widowControl w:val="0"/>
      <w:suppressLineNumbers/>
      <w:suppressAutoHyphens/>
      <w:spacing w:before="0"/>
      <w:jc w:val="both"/>
    </w:pPr>
    <w:rPr>
      <w:rFonts w:ascii="Calibri" w:eastAsia="等线" w:hAnsi="Calibri" w:cs="Lohit Devanagari"/>
      <w:kern w:val="2"/>
      <w:sz w:val="21"/>
      <w:lang w:val="en-US" w:eastAsia="zh-CN"/>
    </w:rPr>
  </w:style>
  <w:style w:type="table" w:customStyle="1" w:styleId="49">
    <w:name w:val="网格型4"/>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a3"/>
    <w:uiPriority w:val="49"/>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64">
    <w:name w:val="网格表 1 浅色 - 着色 64"/>
    <w:basedOn w:val="a3"/>
    <w:uiPriority w:val="46"/>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Arial" w:eastAsia="Calibri" w:hAnsi="Arial" w:cs="Arial"/>
      <w:b/>
      <w:bCs/>
      <w:kern w:val="2"/>
      <w:sz w:val="21"/>
      <w:szCs w:val="22"/>
    </w:rPr>
  </w:style>
  <w:style w:type="table" w:customStyle="1" w:styleId="613">
    <w:name w:val="网格表 6 彩色1"/>
    <w:basedOn w:val="a3"/>
    <w:uiPriority w:val="51"/>
    <w:rPr>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3GPPText">
    <w:name w:val="3GPP Text"/>
    <w:basedOn w:val="a1"/>
    <w:link w:val="3GPPTextChar"/>
    <w:qFormat/>
    <w:pPr>
      <w:widowControl w:val="0"/>
      <w:overflowPunct w:val="0"/>
      <w:spacing w:after="120"/>
      <w:jc w:val="both"/>
      <w:textAlignment w:val="baseline"/>
    </w:pPr>
    <w:rPr>
      <w:rFonts w:ascii="Calibri" w:hAnsi="Calibri" w:cs="Arial"/>
      <w:kern w:val="2"/>
      <w:sz w:val="21"/>
      <w:lang w:val="en-US" w:eastAsia="zh-CN"/>
    </w:rPr>
  </w:style>
  <w:style w:type="character" w:customStyle="1" w:styleId="3GPPTextChar">
    <w:name w:val="3GPP Text Char"/>
    <w:link w:val="3GPPText"/>
    <w:qFormat/>
    <w:rPr>
      <w:rFonts w:ascii="Calibri" w:hAnsi="Calibri" w:cs="Arial"/>
      <w:kern w:val="2"/>
      <w:sz w:val="21"/>
    </w:rPr>
  </w:style>
  <w:style w:type="table" w:customStyle="1" w:styleId="TableGrid120">
    <w:name w:val="TableGrid12"/>
    <w:basedOn w:val="a3"/>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a3"/>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a3"/>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3">
    <w:name w:val="网格型1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GridLight13">
    <w:name w:val="Table Grid Light13"/>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73">
    <w:name w:val="Table Grid73"/>
    <w:basedOn w:val="a3"/>
    <w:uiPriority w:val="99"/>
    <w:qFormat/>
    <w:pPr>
      <w:spacing w:after="160" w:line="25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a3"/>
    <w:uiPriority w:val="49"/>
    <w:qFormat/>
    <w:rPr>
      <w:rFonts w:eastAsia="等线"/>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613">
    <w:name w:val="网格表 1 浅色 - 着色 613"/>
    <w:basedOn w:val="a3"/>
    <w:uiPriority w:val="46"/>
    <w:qFormat/>
    <w:rPr>
      <w:rFonts w:eastAsia="等线"/>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3f1">
    <w:name w:val="表样式3"/>
    <w:basedOn w:val="a3"/>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a3"/>
    <w:uiPriority w:val="49"/>
    <w:qFormat/>
    <w:rPr>
      <w:rFonts w:eastAsia="等线"/>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1Light-Accent613">
    <w:name w:val="Grid Table 1 Light - Accent 613"/>
    <w:basedOn w:val="a3"/>
    <w:uiPriority w:val="46"/>
    <w:qFormat/>
    <w:rPr>
      <w:rFonts w:eastAsia="等线"/>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4-3110">
    <w:name w:val="グリッド (表) 4 - アクセント 311"/>
    <w:basedOn w:val="a3"/>
    <w:uiPriority w:val="49"/>
    <w:qFormat/>
    <w:rPr>
      <w:rFonts w:eastAsia="等线"/>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6110">
    <w:name w:val="グリッド (表) 1 淡色 - アクセント 611"/>
    <w:basedOn w:val="a3"/>
    <w:uiPriority w:val="46"/>
    <w:qFormat/>
    <w:rPr>
      <w:rFonts w:eastAsia="等线"/>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TableGrid130">
    <w:name w:val="TableGrid13"/>
    <w:basedOn w:val="a3"/>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a3"/>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a3"/>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3"/>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a3"/>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a3"/>
    <w:uiPriority w:val="49"/>
    <w:qFormat/>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1Light-Accent621">
    <w:name w:val="Grid Table 1 Light - Accent 621"/>
    <w:basedOn w:val="a3"/>
    <w:uiPriority w:val="46"/>
    <w:qFormat/>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1Light21">
    <w:name w:val="Grid Table 1 Light2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0">
    <w:name w:val="TableGrid21"/>
    <w:basedOn w:val="a3"/>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0">
    <w:name w:val="网格表 1 浅色2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1">
    <w:name w:val="TableGrid31"/>
    <w:basedOn w:val="a3"/>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3"/>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3"/>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3"/>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a3"/>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a3"/>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a3"/>
    <w:uiPriority w:val="49"/>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a3"/>
    <w:uiPriority w:val="46"/>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3"/>
    <w:uiPriority w:val="34"/>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a3"/>
    <w:uiPriority w:val="49"/>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a3"/>
    <w:uiPriority w:val="46"/>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a3"/>
    <w:uiPriority w:val="99"/>
    <w:semiHidden/>
    <w:unhideWhenUsed/>
    <w:qFormat/>
    <w:pPr>
      <w:overflowPunct w:val="0"/>
      <w:autoSpaceDE w:val="0"/>
      <w:autoSpaceDN w:val="0"/>
      <w:adjustRightInd w:val="0"/>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a3"/>
    <w:uiPriority w:val="99"/>
    <w:semiHidden/>
    <w:unhideWhenUsed/>
    <w:qFormat/>
    <w:pPr>
      <w:overflowPunct w:val="0"/>
      <w:autoSpaceDE w:val="0"/>
      <w:autoSpaceDN w:val="0"/>
      <w:adjustRightInd w:val="0"/>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1111">
    <w:name w:val="彩色列表 - 着色 1111"/>
    <w:basedOn w:val="a3"/>
    <w:uiPriority w:val="34"/>
    <w:semiHidden/>
    <w:unhideWhenUsed/>
    <w:qFormat/>
    <w:rPr>
      <w:rFonts w:eastAsia="MS Gothic"/>
      <w:sz w:val="24"/>
      <w:szCs w:val="24"/>
      <w:lang w:val="en-GB"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uiPriority w:val="59"/>
    <w:qFormat/>
    <w:pPr>
      <w:spacing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a3"/>
    <w:uiPriority w:val="49"/>
    <w:qFormat/>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a3"/>
    <w:uiPriority w:val="46"/>
    <w:qFormat/>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a3"/>
    <w:uiPriority w:val="49"/>
    <w:rPr>
      <w:rFonts w:eastAsia="等线"/>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a3"/>
    <w:uiPriority w:val="46"/>
    <w:rPr>
      <w:rFonts w:eastAsia="等线"/>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a3"/>
    <w:uiPriority w:val="49"/>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a3"/>
    <w:uiPriority w:val="46"/>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2">
    <w:name w:val="网格型41"/>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7">
    <w:name w:val="Mention7"/>
    <w:basedOn w:val="a2"/>
    <w:uiPriority w:val="99"/>
    <w:unhideWhenUsed/>
    <w:rPr>
      <w:color w:val="2B579A"/>
      <w:shd w:val="clear" w:color="auto" w:fill="E1DFDD"/>
    </w:rPr>
  </w:style>
  <w:style w:type="character" w:customStyle="1" w:styleId="Mention8">
    <w:name w:val="Mention8"/>
    <w:basedOn w:val="a2"/>
    <w:uiPriority w:val="99"/>
    <w:unhideWhenUsed/>
    <w:rPr>
      <w:color w:val="2B579A"/>
      <w:shd w:val="clear" w:color="auto" w:fill="E1DFDD"/>
    </w:rPr>
  </w:style>
  <w:style w:type="character" w:customStyle="1" w:styleId="59">
    <w:name w:val="@他5"/>
    <w:basedOn w:val="a2"/>
    <w:uiPriority w:val="99"/>
    <w:unhideWhenUsed/>
    <w:rPr>
      <w:color w:val="2B579A"/>
      <w:shd w:val="clear" w:color="auto" w:fill="E1DFDD"/>
    </w:rPr>
  </w:style>
  <w:style w:type="paragraph" w:customStyle="1" w:styleId="86">
    <w:name w:val="目录 86"/>
    <w:basedOn w:val="160"/>
    <w:semiHidden/>
    <w:pPr>
      <w:spacing w:before="180"/>
      <w:ind w:left="2693" w:hanging="2693"/>
    </w:pPr>
    <w:rPr>
      <w:b/>
    </w:rPr>
  </w:style>
  <w:style w:type="paragraph" w:customStyle="1" w:styleId="160">
    <w:name w:val="目录 16"/>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60">
    <w:name w:val="目录 56"/>
    <w:basedOn w:val="460"/>
    <w:semiHidden/>
    <w:pPr>
      <w:ind w:left="1701" w:hanging="1701"/>
    </w:pPr>
  </w:style>
  <w:style w:type="paragraph" w:customStyle="1" w:styleId="460">
    <w:name w:val="目录 46"/>
    <w:basedOn w:val="360"/>
    <w:semiHidden/>
    <w:pPr>
      <w:ind w:left="1418" w:hanging="1418"/>
    </w:pPr>
  </w:style>
  <w:style w:type="paragraph" w:customStyle="1" w:styleId="360">
    <w:name w:val="目录 36"/>
    <w:basedOn w:val="260"/>
    <w:semiHidden/>
    <w:pPr>
      <w:ind w:left="1134" w:hanging="1134"/>
    </w:pPr>
  </w:style>
  <w:style w:type="paragraph" w:customStyle="1" w:styleId="260">
    <w:name w:val="目录 26"/>
    <w:basedOn w:val="160"/>
    <w:semiHidden/>
    <w:pPr>
      <w:keepNext w:val="0"/>
      <w:spacing w:before="0"/>
      <w:ind w:left="851" w:hanging="851"/>
    </w:pPr>
    <w:rPr>
      <w:sz w:val="20"/>
    </w:rPr>
  </w:style>
  <w:style w:type="paragraph" w:customStyle="1" w:styleId="96">
    <w:name w:val="目录 96"/>
    <w:basedOn w:val="86"/>
    <w:semiHidden/>
    <w:pPr>
      <w:ind w:left="1418" w:hanging="1418"/>
    </w:pPr>
  </w:style>
  <w:style w:type="paragraph" w:customStyle="1" w:styleId="66">
    <w:name w:val="目录 66"/>
    <w:basedOn w:val="560"/>
    <w:next w:val="a1"/>
    <w:semiHidden/>
    <w:pPr>
      <w:ind w:left="1985" w:hanging="1985"/>
    </w:pPr>
  </w:style>
  <w:style w:type="paragraph" w:customStyle="1" w:styleId="76">
    <w:name w:val="目录 76"/>
    <w:basedOn w:val="66"/>
    <w:next w:val="a1"/>
    <w:semiHidden/>
    <w:pPr>
      <w:ind w:left="2268" w:hanging="2268"/>
    </w:pPr>
  </w:style>
  <w:style w:type="character" w:customStyle="1" w:styleId="UnresolvedMention4">
    <w:name w:val="Unresolved Mention4"/>
    <w:basedOn w:val="a2"/>
    <w:uiPriority w:val="99"/>
    <w:unhideWhenUsed/>
    <w:rPr>
      <w:color w:val="605E5C"/>
      <w:shd w:val="clear" w:color="auto" w:fill="E1DFDD"/>
    </w:rPr>
  </w:style>
  <w:style w:type="character" w:customStyle="1" w:styleId="2f4">
    <w:name w:val="不明显强调2"/>
    <w:uiPriority w:val="19"/>
    <w:qFormat/>
    <w:rPr>
      <w:i/>
      <w:iCs/>
      <w:color w:val="404040"/>
    </w:rPr>
  </w:style>
  <w:style w:type="paragraph" w:customStyle="1" w:styleId="630">
    <w:name w:val="标题 63"/>
    <w:basedOn w:val="a1"/>
    <w:qFormat/>
    <w:pPr>
      <w:widowControl w:val="0"/>
      <w:tabs>
        <w:tab w:val="left" w:pos="1152"/>
      </w:tabs>
      <w:spacing w:before="0" w:after="0"/>
      <w:jc w:val="both"/>
    </w:pPr>
    <w:rPr>
      <w:rFonts w:ascii="Times" w:eastAsia="MS PGothic" w:hAnsi="Times" w:cs="Times"/>
      <w:kern w:val="2"/>
      <w:sz w:val="21"/>
      <w:lang w:val="en-US" w:eastAsia="zh-CN"/>
    </w:rPr>
  </w:style>
  <w:style w:type="paragraph" w:customStyle="1" w:styleId="730">
    <w:name w:val="标题 73"/>
    <w:basedOn w:val="a1"/>
    <w:qFormat/>
    <w:pPr>
      <w:widowControl w:val="0"/>
      <w:tabs>
        <w:tab w:val="left" w:pos="1296"/>
      </w:tabs>
      <w:spacing w:before="0" w:after="0"/>
      <w:jc w:val="both"/>
    </w:pPr>
    <w:rPr>
      <w:rFonts w:ascii="Times" w:eastAsia="MS PGothic" w:hAnsi="Times" w:cs="Times"/>
      <w:kern w:val="2"/>
      <w:sz w:val="21"/>
      <w:lang w:val="en-US" w:eastAsia="zh-CN"/>
    </w:rPr>
  </w:style>
  <w:style w:type="character" w:customStyle="1" w:styleId="Mention9">
    <w:name w:val="Mention9"/>
    <w:uiPriority w:val="99"/>
    <w:unhideWhenUsed/>
    <w:rPr>
      <w:color w:val="2B579A"/>
      <w:shd w:val="clear" w:color="auto" w:fill="E6E6E6"/>
    </w:rPr>
  </w:style>
  <w:style w:type="table" w:customStyle="1" w:styleId="4-52">
    <w:name w:val="网格表 4 - 着色 52"/>
    <w:basedOn w:val="a3"/>
    <w:uiPriority w:val="49"/>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xapple-converted-space">
    <w:name w:val="x_apple-converted-space"/>
    <w:basedOn w:val="a2"/>
    <w:qFormat/>
  </w:style>
  <w:style w:type="paragraph" w:customStyle="1" w:styleId="xlistparagraph">
    <w:name w:val="x_listparagraph"/>
    <w:basedOn w:val="a1"/>
    <w:qFormat/>
    <w:pPr>
      <w:widowControl w:val="0"/>
      <w:spacing w:before="0" w:after="0"/>
      <w:jc w:val="both"/>
    </w:pPr>
    <w:rPr>
      <w:rFonts w:ascii="Calibri" w:eastAsia="Calibri" w:hAnsi="Calibri" w:cs="Calibri"/>
      <w:kern w:val="2"/>
      <w:sz w:val="21"/>
      <w:szCs w:val="22"/>
      <w:lang w:val="en-US" w:eastAsia="zh-CN"/>
    </w:rPr>
  </w:style>
  <w:style w:type="paragraph" w:customStyle="1" w:styleId="xa0">
    <w:name w:val="xa0"/>
    <w:basedOn w:val="a1"/>
    <w:qFormat/>
    <w:pPr>
      <w:widowControl w:val="0"/>
      <w:spacing w:before="100" w:beforeAutospacing="1" w:after="100" w:afterAutospacing="1"/>
      <w:jc w:val="both"/>
    </w:pPr>
    <w:rPr>
      <w:rFonts w:ascii="Calibri" w:eastAsia="Calibri" w:hAnsi="Calibri" w:cs="Calibri"/>
      <w:kern w:val="2"/>
      <w:sz w:val="21"/>
      <w:szCs w:val="22"/>
      <w:lang w:val="en-US" w:eastAsia="zh-CN"/>
    </w:rPr>
  </w:style>
  <w:style w:type="character" w:customStyle="1" w:styleId="151">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1"/>
    <w:qFormat/>
    <w:pPr>
      <w:widowControl w:val="0"/>
      <w:spacing w:before="100" w:beforeAutospacing="1" w:after="100" w:afterAutospacing="1"/>
      <w:jc w:val="both"/>
    </w:pPr>
    <w:rPr>
      <w:rFonts w:ascii="宋体" w:hAnsi="宋体"/>
      <w:kern w:val="2"/>
      <w:sz w:val="21"/>
      <w:szCs w:val="22"/>
      <w:lang w:val="en-US" w:eastAsia="zh-CN"/>
    </w:rPr>
  </w:style>
  <w:style w:type="character" w:customStyle="1" w:styleId="xxxxxapple-converted-space">
    <w:name w:val="xxxxxapple-converted-space"/>
    <w:basedOn w:val="a2"/>
  </w:style>
  <w:style w:type="character" w:customStyle="1" w:styleId="xxapple-converted-space">
    <w:name w:val="xxapple-converted-space"/>
    <w:basedOn w:val="a2"/>
  </w:style>
  <w:style w:type="character" w:customStyle="1" w:styleId="xxxapple-converted-space">
    <w:name w:val="xxxapple-converted-space"/>
    <w:basedOn w:val="a2"/>
  </w:style>
  <w:style w:type="paragraph" w:customStyle="1" w:styleId="figure">
    <w:name w:val="figure"/>
    <w:basedOn w:val="a1"/>
    <w:next w:val="a1"/>
    <w:qFormat/>
    <w:pPr>
      <w:widowControl w:val="0"/>
      <w:numPr>
        <w:numId w:val="24"/>
      </w:numPr>
      <w:spacing w:before="0" w:after="120"/>
      <w:ind w:left="720" w:hanging="360"/>
      <w:jc w:val="center"/>
    </w:pPr>
    <w:rPr>
      <w:rFonts w:eastAsia="Times New Roman"/>
      <w:kern w:val="2"/>
      <w:sz w:val="21"/>
      <w:szCs w:val="22"/>
      <w:lang w:val="zh-CN" w:eastAsia="zh-CN"/>
    </w:rPr>
  </w:style>
  <w:style w:type="paragraph" w:customStyle="1" w:styleId="xxmsolistparagraph">
    <w:name w:val="x_xmsolistparagraph"/>
    <w:basedOn w:val="a1"/>
    <w:qFormat/>
    <w:pPr>
      <w:widowControl w:val="0"/>
      <w:spacing w:before="0" w:after="0"/>
      <w:jc w:val="both"/>
    </w:pPr>
    <w:rPr>
      <w:rFonts w:ascii="宋体" w:hAnsi="宋体" w:cs="宋体"/>
      <w:kern w:val="2"/>
      <w:sz w:val="21"/>
      <w:szCs w:val="22"/>
      <w:lang w:val="en-US" w:eastAsia="zh-CN"/>
    </w:rPr>
  </w:style>
  <w:style w:type="paragraph" w:customStyle="1" w:styleId="xx0maintext">
    <w:name w:val="x_x0maintext"/>
    <w:basedOn w:val="a1"/>
    <w:uiPriority w:val="99"/>
    <w:qFormat/>
    <w:pPr>
      <w:widowControl w:val="0"/>
      <w:spacing w:before="0" w:after="0"/>
      <w:jc w:val="both"/>
    </w:pPr>
    <w:rPr>
      <w:rFonts w:ascii="宋体" w:hAnsi="宋体" w:cs="宋体"/>
      <w:kern w:val="2"/>
      <w:sz w:val="21"/>
      <w:szCs w:val="22"/>
      <w:lang w:val="en-US" w:eastAsia="zh-CN"/>
    </w:rPr>
  </w:style>
  <w:style w:type="paragraph" w:customStyle="1" w:styleId="xxxmsonormal">
    <w:name w:val="x_xxmsonormal"/>
    <w:basedOn w:val="a1"/>
    <w:qFormat/>
    <w:pPr>
      <w:widowControl w:val="0"/>
      <w:spacing w:before="0" w:after="0"/>
      <w:jc w:val="both"/>
    </w:pPr>
    <w:rPr>
      <w:rFonts w:ascii="Calibri" w:eastAsia="Malgun Gothic" w:hAnsi="Calibri" w:cs="Calibri"/>
      <w:kern w:val="2"/>
      <w:sz w:val="21"/>
      <w:szCs w:val="22"/>
      <w:lang w:val="en-US" w:eastAsia="zh-CN"/>
    </w:rPr>
  </w:style>
  <w:style w:type="paragraph" w:customStyle="1" w:styleId="xxmsonormal">
    <w:name w:val="x_xmsonormal"/>
    <w:basedOn w:val="a1"/>
    <w:qFormat/>
    <w:pPr>
      <w:widowControl w:val="0"/>
      <w:spacing w:before="0" w:after="0"/>
      <w:jc w:val="both"/>
    </w:pPr>
    <w:rPr>
      <w:rFonts w:ascii="Calibri" w:eastAsia="Malgun Gothic" w:hAnsi="Calibri" w:cs="Calibri"/>
      <w:kern w:val="2"/>
      <w:sz w:val="21"/>
      <w:szCs w:val="22"/>
      <w:lang w:val="en-US" w:eastAsia="zh-CN"/>
    </w:rPr>
  </w:style>
  <w:style w:type="paragraph" w:customStyle="1" w:styleId="xmsonormal0">
    <w:name w:val="xmsonormal"/>
    <w:basedOn w:val="a1"/>
    <w:qFormat/>
    <w:pPr>
      <w:widowControl w:val="0"/>
      <w:spacing w:before="100" w:beforeAutospacing="1" w:after="100" w:afterAutospacing="1"/>
      <w:jc w:val="both"/>
    </w:pPr>
    <w:rPr>
      <w:rFonts w:eastAsia="Malgun Gothic"/>
      <w:kern w:val="2"/>
      <w:sz w:val="21"/>
      <w:szCs w:val="22"/>
      <w:lang w:val="en-US" w:eastAsia="zh-CN"/>
    </w:rPr>
  </w:style>
  <w:style w:type="paragraph" w:customStyle="1" w:styleId="xxxxmsonormal">
    <w:name w:val="xxxxmsonormal"/>
    <w:basedOn w:val="a1"/>
    <w:uiPriority w:val="99"/>
    <w:semiHidden/>
    <w:qFormat/>
    <w:pPr>
      <w:widowControl w:val="0"/>
      <w:spacing w:before="100" w:beforeAutospacing="1" w:after="100" w:afterAutospacing="1"/>
      <w:jc w:val="both"/>
    </w:pPr>
    <w:rPr>
      <w:rFonts w:eastAsia="Malgun Gothic"/>
      <w:kern w:val="2"/>
      <w:sz w:val="21"/>
      <w:szCs w:val="22"/>
      <w:lang w:val="en-US" w:eastAsia="zh-CN"/>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discussionpoint">
    <w:name w:val="discussion point"/>
    <w:basedOn w:val="a1"/>
    <w:link w:val="discussionpointChar"/>
    <w:qFormat/>
    <w:pPr>
      <w:widowControl w:val="0"/>
      <w:kinsoku w:val="0"/>
      <w:overflowPunct w:val="0"/>
      <w:adjustRightInd w:val="0"/>
      <w:spacing w:before="0" w:after="60"/>
      <w:jc w:val="both"/>
      <w:textAlignment w:val="baseline"/>
      <w:outlineLvl w:val="4"/>
    </w:pPr>
    <w:rPr>
      <w:rFonts w:eastAsia="Batang"/>
      <w:snapToGrid w:val="0"/>
      <w:kern w:val="2"/>
      <w:sz w:val="21"/>
      <w:szCs w:val="22"/>
      <w:lang w:val="en-US" w:eastAsia="zh-CN"/>
    </w:rPr>
  </w:style>
  <w:style w:type="character" w:customStyle="1" w:styleId="discussionpointChar">
    <w:name w:val="discussion point Char"/>
    <w:link w:val="discussionpoint"/>
    <w:qFormat/>
    <w:rPr>
      <w:rFonts w:ascii="Times New Roman" w:eastAsia="Batang" w:hAnsi="Times New Roman"/>
      <w:snapToGrid w:val="0"/>
      <w:kern w:val="2"/>
      <w:sz w:val="21"/>
      <w:szCs w:val="22"/>
    </w:rPr>
  </w:style>
  <w:style w:type="paragraph" w:customStyle="1" w:styleId="IEEEStdsRegularTableCaption">
    <w:name w:val="IEEEStds Regular Table Caption"/>
    <w:basedOn w:val="a1"/>
    <w:next w:val="a1"/>
    <w:qFormat/>
    <w:pPr>
      <w:keepNext/>
      <w:keepLines/>
      <w:widowControl w:val="0"/>
      <w:numPr>
        <w:numId w:val="25"/>
      </w:numPr>
      <w:tabs>
        <w:tab w:val="clear" w:pos="1080"/>
        <w:tab w:val="left" w:pos="360"/>
        <w:tab w:val="left" w:pos="432"/>
        <w:tab w:val="left" w:pos="504"/>
      </w:tabs>
      <w:suppressAutoHyphens/>
      <w:spacing w:after="120"/>
      <w:jc w:val="center"/>
    </w:pPr>
    <w:rPr>
      <w:rFonts w:ascii="Arial" w:eastAsia="Times New Roman" w:hAnsi="Arial"/>
      <w:b/>
      <w:kern w:val="2"/>
      <w:sz w:val="21"/>
      <w:lang w:val="en-US" w:eastAsia="zh-CN"/>
    </w:rPr>
  </w:style>
  <w:style w:type="paragraph" w:customStyle="1" w:styleId="3gppagreements0">
    <w:name w:val="3gppagreements"/>
    <w:basedOn w:val="a1"/>
    <w:qFormat/>
    <w:pPr>
      <w:widowControl w:val="0"/>
      <w:spacing w:before="100" w:beforeAutospacing="1" w:after="100" w:afterAutospacing="1"/>
      <w:jc w:val="both"/>
    </w:pPr>
    <w:rPr>
      <w:rFonts w:ascii="宋体" w:hAnsi="宋体" w:cs="宋体"/>
      <w:kern w:val="2"/>
      <w:sz w:val="21"/>
      <w:szCs w:val="22"/>
      <w:lang w:val="en-US" w:eastAsia="zh-CN"/>
    </w:rPr>
  </w:style>
  <w:style w:type="character" w:customStyle="1" w:styleId="NOChar1">
    <w:name w:val="NO Char1"/>
    <w:qFormat/>
    <w:locked/>
    <w:rPr>
      <w:rFonts w:ascii="Times New Roman" w:hAnsi="Times New Roman"/>
      <w:lang w:val="en-GB"/>
    </w:rPr>
  </w:style>
  <w:style w:type="paragraph" w:customStyle="1" w:styleId="512">
    <w:name w:val="标题 51"/>
    <w:basedOn w:val="a1"/>
    <w:qFormat/>
    <w:pPr>
      <w:keepNext/>
      <w:widowControl w:val="0"/>
      <w:tabs>
        <w:tab w:val="left" w:pos="1008"/>
      </w:tabs>
      <w:spacing w:before="240" w:after="60"/>
      <w:ind w:left="1008" w:hanging="1008"/>
      <w:jc w:val="both"/>
    </w:pPr>
    <w:rPr>
      <w:rFonts w:ascii="Arial" w:eastAsia="Batang" w:hAnsi="Arial"/>
      <w:kern w:val="2"/>
      <w:sz w:val="21"/>
      <w:lang w:val="en-US" w:eastAsia="zh-CN"/>
    </w:rPr>
  </w:style>
  <w:style w:type="paragraph" w:customStyle="1" w:styleId="812">
    <w:name w:val="标题 81"/>
    <w:basedOn w:val="a1"/>
    <w:qFormat/>
    <w:pPr>
      <w:widowControl w:val="0"/>
      <w:tabs>
        <w:tab w:val="left" w:pos="1440"/>
      </w:tabs>
      <w:spacing w:before="240" w:after="60"/>
      <w:jc w:val="both"/>
    </w:pPr>
    <w:rPr>
      <w:rFonts w:eastAsia="MS PGothic"/>
      <w:i/>
      <w:iCs/>
      <w:kern w:val="2"/>
      <w:sz w:val="21"/>
      <w:szCs w:val="22"/>
      <w:lang w:val="en-US" w:eastAsia="zh-CN"/>
    </w:rPr>
  </w:style>
  <w:style w:type="paragraph" w:customStyle="1" w:styleId="912">
    <w:name w:val="标题 91"/>
    <w:basedOn w:val="a1"/>
    <w:qFormat/>
    <w:pPr>
      <w:widowControl w:val="0"/>
      <w:tabs>
        <w:tab w:val="left" w:pos="1584"/>
      </w:tabs>
      <w:spacing w:before="240" w:after="60"/>
      <w:ind w:left="1584" w:hanging="1584"/>
      <w:jc w:val="both"/>
    </w:pPr>
    <w:rPr>
      <w:rFonts w:ascii="Arial" w:eastAsia="MS PGothic" w:hAnsi="Arial" w:cs="Arial"/>
      <w:kern w:val="2"/>
      <w:sz w:val="21"/>
      <w:szCs w:val="22"/>
      <w:lang w:val="en-US" w:eastAsia="zh-CN"/>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widowControl w:val="0"/>
      <w:spacing w:before="100" w:beforeAutospacing="1" w:after="100" w:afterAutospacing="1"/>
      <w:jc w:val="both"/>
    </w:pPr>
    <w:rPr>
      <w:rFonts w:ascii="宋体" w:hAnsi="宋体" w:cs="宋体"/>
      <w:kern w:val="2"/>
      <w:sz w:val="21"/>
      <w:szCs w:val="22"/>
      <w:lang w:val="en-US" w:eastAsia="zh-CN"/>
    </w:rPr>
  </w:style>
  <w:style w:type="character" w:customStyle="1" w:styleId="msoins0">
    <w:name w:val="msoins"/>
    <w:basedOn w:val="a2"/>
  </w:style>
  <w:style w:type="paragraph" w:customStyle="1" w:styleId="bodytext">
    <w:name w:val="bodytext"/>
    <w:basedOn w:val="a1"/>
    <w:uiPriority w:val="99"/>
    <w:qFormat/>
    <w:pPr>
      <w:widowControl w:val="0"/>
      <w:spacing w:before="100" w:beforeAutospacing="1" w:after="100" w:afterAutospacing="1"/>
      <w:jc w:val="both"/>
    </w:pPr>
    <w:rPr>
      <w:rFonts w:ascii="Gulim" w:eastAsia="Gulim" w:hAnsi="Gulim"/>
      <w:kern w:val="2"/>
      <w:sz w:val="21"/>
      <w:szCs w:val="22"/>
      <w:lang w:val="en-US" w:eastAsia="zh-CN"/>
    </w:rPr>
  </w:style>
  <w:style w:type="character" w:customStyle="1" w:styleId="3f2">
    <w:name w:val="見出し 3 (文字)"/>
    <w:locked/>
    <w:rPr>
      <w:rFonts w:ascii="Arial" w:hAnsi="Arial" w:cs="Arial"/>
    </w:rPr>
  </w:style>
  <w:style w:type="character" w:customStyle="1" w:styleId="afffffc">
    <w:name w:val="リスト段落 (文字)"/>
    <w:link w:val="1f9"/>
    <w:uiPriority w:val="34"/>
    <w:qFormat/>
    <w:locked/>
    <w:rPr>
      <w:rFonts w:ascii="MS Gothic" w:eastAsia="MS Gothic" w:hAnsi="MS Gothic"/>
    </w:rPr>
  </w:style>
  <w:style w:type="paragraph" w:customStyle="1" w:styleId="1f9">
    <w:name w:val="목록 단락1"/>
    <w:basedOn w:val="a1"/>
    <w:link w:val="afffffc"/>
    <w:uiPriority w:val="34"/>
    <w:qFormat/>
    <w:pPr>
      <w:widowControl w:val="0"/>
      <w:spacing w:before="0" w:after="0"/>
      <w:ind w:leftChars="400" w:left="840"/>
      <w:jc w:val="both"/>
    </w:pPr>
    <w:rPr>
      <w:rFonts w:ascii="MS Gothic" w:eastAsia="MS Gothic" w:hAnsi="MS Gothic"/>
      <w:lang w:val="en-US" w:eastAsia="zh-CN"/>
    </w:rPr>
  </w:style>
  <w:style w:type="paragraph" w:customStyle="1" w:styleId="mc-p">
    <w:name w:val="mc-p___"/>
    <w:basedOn w:val="a1"/>
    <w:uiPriority w:val="99"/>
    <w:qFormat/>
    <w:pPr>
      <w:widowControl w:val="0"/>
      <w:spacing w:before="100" w:beforeAutospacing="1" w:after="100" w:afterAutospacing="1"/>
      <w:jc w:val="both"/>
    </w:pPr>
    <w:rPr>
      <w:rFonts w:ascii="Gulim" w:eastAsia="Gulim" w:cs="Calibri"/>
      <w:kern w:val="2"/>
      <w:sz w:val="21"/>
      <w:szCs w:val="22"/>
      <w:lang w:val="en-US" w:eastAsia="zh-CN"/>
    </w:rPr>
  </w:style>
  <w:style w:type="character" w:customStyle="1" w:styleId="ListParagraphChar3">
    <w:name w:val="List Paragraph Char3"/>
    <w:uiPriority w:val="34"/>
    <w:qFormat/>
    <w:locked/>
  </w:style>
  <w:style w:type="paragraph" w:customStyle="1" w:styleId="Proposal20">
    <w:name w:val="Proposal2"/>
    <w:basedOn w:val="40"/>
    <w:qFormat/>
    <w:pPr>
      <w:keepLines w:val="0"/>
      <w:widowControl w:val="0"/>
      <w:tabs>
        <w:tab w:val="left" w:pos="720"/>
        <w:tab w:val="left" w:pos="864"/>
      </w:tabs>
      <w:suppressAutoHyphens/>
      <w:spacing w:before="240" w:after="60" w:line="259" w:lineRule="auto"/>
      <w:ind w:left="0" w:firstLine="0"/>
      <w:jc w:val="both"/>
    </w:pPr>
    <w:rPr>
      <w:rFonts w:ascii="Times New Roman" w:eastAsia="Times New Roman" w:hAnsi="Times New Roman"/>
      <w:bCs w:val="0"/>
      <w:iCs/>
      <w:kern w:val="2"/>
      <w:sz w:val="20"/>
      <w:szCs w:val="26"/>
      <w:u w:val="single" w:color="4472C4"/>
      <w:lang w:val="en-US" w:eastAsia="zh-CN"/>
    </w:rPr>
  </w:style>
  <w:style w:type="paragraph" w:customStyle="1" w:styleId="1fa">
    <w:name w:val="リスト段落1"/>
    <w:basedOn w:val="a1"/>
    <w:uiPriority w:val="34"/>
    <w:qFormat/>
    <w:pPr>
      <w:widowControl w:val="0"/>
      <w:spacing w:before="0" w:after="0"/>
      <w:ind w:firstLineChars="200" w:firstLine="420"/>
      <w:jc w:val="both"/>
    </w:pPr>
    <w:rPr>
      <w:rFonts w:ascii="Calibri" w:hAnsi="Calibri"/>
      <w:kern w:val="2"/>
      <w:sz w:val="21"/>
      <w:szCs w:val="22"/>
      <w:lang w:val="en-US" w:eastAsia="zh-CN"/>
    </w:rPr>
  </w:style>
  <w:style w:type="table" w:customStyle="1" w:styleId="GridTable5Dark-Accent61">
    <w:name w:val="Grid Table 5 Dark - Accent 61"/>
    <w:basedOn w:val="a3"/>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1"/>
    <w:next w:val="a1"/>
    <w:uiPriority w:val="37"/>
    <w:semiHidden/>
    <w:unhideWhenUsed/>
    <w:qFormat/>
    <w:pPr>
      <w:widowControl w:val="0"/>
      <w:spacing w:before="0"/>
      <w:jc w:val="both"/>
    </w:pPr>
    <w:rPr>
      <w:rFonts w:eastAsia="等线"/>
      <w:kern w:val="2"/>
      <w:sz w:val="21"/>
      <w:lang w:val="en-US" w:eastAsia="zh-CN"/>
    </w:rPr>
  </w:style>
  <w:style w:type="paragraph" w:customStyle="1" w:styleId="TOCHeading1">
    <w:name w:val="TOC Heading1"/>
    <w:basedOn w:val="1"/>
    <w:next w:val="a1"/>
    <w:uiPriority w:val="39"/>
    <w:semiHidden/>
    <w:unhideWhenUsed/>
    <w:qFormat/>
    <w:pPr>
      <w:keepLines w:val="0"/>
      <w:pBdr>
        <w:top w:val="none" w:sz="0" w:space="0" w:color="auto"/>
      </w:pBdr>
      <w:spacing w:after="60" w:line="259" w:lineRule="auto"/>
      <w:ind w:left="0" w:firstLine="0"/>
      <w:outlineLvl w:val="9"/>
    </w:pPr>
    <w:rPr>
      <w:rFonts w:ascii="Calibri Light" w:eastAsia="等线" w:hAnsi="Calibri Light"/>
      <w:lang w:eastAsia="en-US"/>
    </w:rPr>
  </w:style>
  <w:style w:type="table" w:customStyle="1" w:styleId="GridTable4-Accent51">
    <w:name w:val="Grid Table 4 - Accent 51"/>
    <w:basedOn w:val="a3"/>
    <w:uiPriority w:val="49"/>
    <w:qFormat/>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3"/>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1"/>
    <w:qFormat/>
    <w:pPr>
      <w:widowControl w:val="0"/>
      <w:spacing w:before="100" w:beforeAutospacing="1" w:after="100" w:afterAutospacing="1"/>
      <w:jc w:val="both"/>
    </w:pPr>
    <w:rPr>
      <w:rFonts w:ascii="等线" w:eastAsia="等线" w:hAnsi="等线" w:cs="宋体"/>
      <w:color w:val="000000"/>
      <w:kern w:val="2"/>
      <w:sz w:val="21"/>
      <w:szCs w:val="22"/>
      <w:lang w:val="en-US" w:eastAsia="zh-CN"/>
    </w:rPr>
  </w:style>
  <w:style w:type="paragraph" w:customStyle="1" w:styleId="font5">
    <w:name w:val="font5"/>
    <w:basedOn w:val="a1"/>
    <w:qFormat/>
    <w:pPr>
      <w:widowControl w:val="0"/>
      <w:spacing w:before="100" w:beforeAutospacing="1" w:after="100" w:afterAutospacing="1"/>
      <w:jc w:val="both"/>
    </w:pPr>
    <w:rPr>
      <w:rFonts w:ascii="宋体" w:hAnsi="宋体" w:cs="宋体"/>
      <w:kern w:val="2"/>
      <w:sz w:val="21"/>
      <w:szCs w:val="22"/>
      <w:lang w:val="en-US" w:eastAsia="zh-CN"/>
    </w:rPr>
  </w:style>
  <w:style w:type="paragraph" w:customStyle="1" w:styleId="font6">
    <w:name w:val="font6"/>
    <w:basedOn w:val="a1"/>
    <w:qFormat/>
    <w:pPr>
      <w:widowControl w:val="0"/>
      <w:spacing w:before="100" w:beforeAutospacing="1" w:after="100" w:afterAutospacing="1"/>
      <w:jc w:val="both"/>
    </w:pPr>
    <w:rPr>
      <w:kern w:val="2"/>
      <w:sz w:val="21"/>
      <w:szCs w:val="22"/>
      <w:lang w:val="en-US" w:eastAsia="zh-CN"/>
    </w:rPr>
  </w:style>
  <w:style w:type="paragraph" w:customStyle="1" w:styleId="font7">
    <w:name w:val="font7"/>
    <w:basedOn w:val="a1"/>
    <w:qFormat/>
    <w:pPr>
      <w:widowControl w:val="0"/>
      <w:spacing w:before="100" w:beforeAutospacing="1" w:after="100" w:afterAutospacing="1"/>
      <w:jc w:val="both"/>
    </w:pPr>
    <w:rPr>
      <w:rFonts w:ascii="等线" w:eastAsia="等线" w:hAnsi="等线" w:cs="宋体"/>
      <w:kern w:val="2"/>
      <w:sz w:val="18"/>
      <w:szCs w:val="18"/>
      <w:lang w:val="en-US" w:eastAsia="zh-CN"/>
    </w:rPr>
  </w:style>
  <w:style w:type="paragraph" w:customStyle="1" w:styleId="font8">
    <w:name w:val="font8"/>
    <w:basedOn w:val="a1"/>
    <w:qFormat/>
    <w:pPr>
      <w:widowControl w:val="0"/>
      <w:spacing w:before="100" w:beforeAutospacing="1" w:after="100" w:afterAutospacing="1"/>
      <w:jc w:val="both"/>
    </w:pPr>
    <w:rPr>
      <w:rFonts w:ascii="宋体" w:hAnsi="宋体" w:cs="宋体"/>
      <w:kern w:val="2"/>
      <w:sz w:val="18"/>
      <w:szCs w:val="18"/>
      <w:lang w:val="en-US" w:eastAsia="zh-CN"/>
    </w:rPr>
  </w:style>
  <w:style w:type="paragraph" w:customStyle="1" w:styleId="font9">
    <w:name w:val="font9"/>
    <w:basedOn w:val="a1"/>
    <w:qFormat/>
    <w:pPr>
      <w:widowControl w:val="0"/>
      <w:spacing w:before="100" w:beforeAutospacing="1" w:after="100" w:afterAutospacing="1"/>
      <w:jc w:val="both"/>
    </w:pPr>
    <w:rPr>
      <w:b/>
      <w:bCs/>
      <w:kern w:val="2"/>
      <w:sz w:val="18"/>
      <w:szCs w:val="18"/>
      <w:lang w:val="en-US" w:eastAsia="zh-CN"/>
    </w:rPr>
  </w:style>
  <w:style w:type="paragraph" w:customStyle="1" w:styleId="font10">
    <w:name w:val="font10"/>
    <w:basedOn w:val="a1"/>
    <w:qFormat/>
    <w:pPr>
      <w:widowControl w:val="0"/>
      <w:spacing w:before="100" w:beforeAutospacing="1" w:after="100" w:afterAutospacing="1"/>
      <w:jc w:val="both"/>
    </w:pPr>
    <w:rPr>
      <w:kern w:val="2"/>
      <w:sz w:val="18"/>
      <w:szCs w:val="18"/>
      <w:lang w:val="en-US" w:eastAsia="zh-CN"/>
    </w:rPr>
  </w:style>
  <w:style w:type="paragraph" w:customStyle="1" w:styleId="xl66">
    <w:name w:val="xl66"/>
    <w:basedOn w:val="a1"/>
    <w:qFormat/>
    <w:pPr>
      <w:widowControl w:val="0"/>
      <w:spacing w:before="100" w:beforeAutospacing="1" w:after="100" w:afterAutospacing="1"/>
      <w:jc w:val="both"/>
    </w:pPr>
    <w:rPr>
      <w:kern w:val="2"/>
      <w:sz w:val="21"/>
      <w:szCs w:val="22"/>
      <w:lang w:val="en-US" w:eastAsia="zh-CN"/>
    </w:rPr>
  </w:style>
  <w:style w:type="paragraph" w:customStyle="1" w:styleId="xl67">
    <w:name w:val="xl67"/>
    <w:basedOn w:val="a1"/>
    <w:qFormat/>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kern w:val="2"/>
      <w:sz w:val="21"/>
      <w:szCs w:val="22"/>
      <w:lang w:val="en-US" w:eastAsia="zh-CN"/>
    </w:rPr>
  </w:style>
  <w:style w:type="paragraph" w:customStyle="1" w:styleId="xl68">
    <w:name w:val="xl68"/>
    <w:basedOn w:val="a1"/>
    <w:qFormat/>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kern w:val="2"/>
      <w:sz w:val="21"/>
      <w:szCs w:val="22"/>
      <w:lang w:val="en-US" w:eastAsia="zh-CN"/>
    </w:rPr>
  </w:style>
  <w:style w:type="paragraph" w:customStyle="1" w:styleId="xl69">
    <w:name w:val="xl69"/>
    <w:basedOn w:val="a1"/>
    <w:qFormat/>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kern w:val="2"/>
      <w:sz w:val="21"/>
      <w:szCs w:val="22"/>
      <w:lang w:val="en-US" w:eastAsia="zh-CN"/>
    </w:rPr>
  </w:style>
  <w:style w:type="paragraph" w:customStyle="1" w:styleId="xl70">
    <w:name w:val="xl70"/>
    <w:basedOn w:val="a1"/>
    <w:qFormat/>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kern w:val="2"/>
      <w:sz w:val="21"/>
      <w:szCs w:val="22"/>
      <w:lang w:val="en-US" w:eastAsia="zh-CN"/>
    </w:rPr>
  </w:style>
  <w:style w:type="paragraph" w:customStyle="1" w:styleId="xl71">
    <w:name w:val="xl71"/>
    <w:basedOn w:val="a1"/>
    <w:qFormat/>
    <w:pPr>
      <w:widowControl w:val="0"/>
      <w:spacing w:before="100" w:beforeAutospacing="1" w:after="100" w:afterAutospacing="1"/>
      <w:jc w:val="both"/>
    </w:pPr>
    <w:rPr>
      <w:kern w:val="2"/>
      <w:sz w:val="21"/>
      <w:szCs w:val="22"/>
      <w:lang w:val="en-US" w:eastAsia="zh-CN"/>
    </w:rPr>
  </w:style>
  <w:style w:type="paragraph" w:customStyle="1" w:styleId="xl72">
    <w:name w:val="xl72"/>
    <w:basedOn w:val="a1"/>
    <w:qFormat/>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kern w:val="2"/>
      <w:sz w:val="21"/>
      <w:szCs w:val="22"/>
      <w:lang w:val="en-US" w:eastAsia="zh-CN"/>
    </w:rPr>
  </w:style>
  <w:style w:type="paragraph" w:customStyle="1" w:styleId="xl73">
    <w:name w:val="xl73"/>
    <w:basedOn w:val="a1"/>
    <w:qFormat/>
    <w:pPr>
      <w:widowControl w:val="0"/>
      <w:spacing w:before="100" w:beforeAutospacing="1" w:after="100" w:afterAutospacing="1"/>
      <w:jc w:val="both"/>
    </w:pPr>
    <w:rPr>
      <w:rFonts w:ascii="Calibri" w:hAnsi="Calibri" w:cs="Calibri"/>
      <w:kern w:val="2"/>
      <w:sz w:val="21"/>
      <w:szCs w:val="22"/>
      <w:lang w:val="en-US" w:eastAsia="zh-CN"/>
    </w:rPr>
  </w:style>
  <w:style w:type="paragraph" w:customStyle="1" w:styleId="xl74">
    <w:name w:val="xl74"/>
    <w:basedOn w:val="a1"/>
    <w:qFormat/>
    <w:pPr>
      <w:widowControl w:val="0"/>
      <w:spacing w:before="100" w:beforeAutospacing="1" w:after="100" w:afterAutospacing="1"/>
      <w:jc w:val="both"/>
    </w:pPr>
    <w:rPr>
      <w:kern w:val="2"/>
      <w:sz w:val="28"/>
      <w:szCs w:val="28"/>
      <w:lang w:val="en-US" w:eastAsia="zh-CN"/>
    </w:rPr>
  </w:style>
  <w:style w:type="paragraph" w:customStyle="1" w:styleId="xl75">
    <w:name w:val="xl75"/>
    <w:basedOn w:val="a1"/>
    <w:qFormat/>
    <w:pPr>
      <w:widowControl w:val="0"/>
      <w:spacing w:before="100" w:beforeAutospacing="1" w:after="100" w:afterAutospacing="1"/>
      <w:jc w:val="center"/>
    </w:pPr>
    <w:rPr>
      <w:kern w:val="2"/>
      <w:sz w:val="21"/>
      <w:szCs w:val="22"/>
      <w:lang w:val="en-US" w:eastAsia="zh-CN"/>
    </w:rPr>
  </w:style>
  <w:style w:type="paragraph" w:customStyle="1" w:styleId="xl76">
    <w:name w:val="xl76"/>
    <w:basedOn w:val="a1"/>
    <w:qFormat/>
    <w:pPr>
      <w:widowControl w:val="0"/>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kern w:val="2"/>
      <w:sz w:val="28"/>
      <w:szCs w:val="28"/>
      <w:lang w:val="en-US" w:eastAsia="zh-CN"/>
    </w:rPr>
  </w:style>
  <w:style w:type="paragraph" w:customStyle="1" w:styleId="xl77">
    <w:name w:val="xl77"/>
    <w:basedOn w:val="a1"/>
    <w:qFormat/>
    <w:pPr>
      <w:widowControl w:val="0"/>
      <w:spacing w:before="100" w:beforeAutospacing="1" w:after="100" w:afterAutospacing="1"/>
      <w:jc w:val="center"/>
    </w:pPr>
    <w:rPr>
      <w:kern w:val="2"/>
      <w:sz w:val="28"/>
      <w:szCs w:val="28"/>
      <w:lang w:val="en-US" w:eastAsia="zh-CN"/>
    </w:rPr>
  </w:style>
  <w:style w:type="paragraph" w:customStyle="1" w:styleId="xl78">
    <w:name w:val="xl78"/>
    <w:basedOn w:val="a1"/>
    <w:qFormat/>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pPr>
    <w:rPr>
      <w:kern w:val="2"/>
      <w:sz w:val="21"/>
      <w:szCs w:val="22"/>
      <w:lang w:val="en-US" w:eastAsia="zh-CN"/>
    </w:rPr>
  </w:style>
  <w:style w:type="paragraph" w:customStyle="1" w:styleId="xl79">
    <w:name w:val="xl79"/>
    <w:basedOn w:val="a1"/>
    <w:qFormat/>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pPr>
    <w:rPr>
      <w:kern w:val="2"/>
      <w:sz w:val="21"/>
      <w:szCs w:val="22"/>
      <w:lang w:val="en-US" w:eastAsia="zh-CN"/>
    </w:rPr>
  </w:style>
  <w:style w:type="paragraph" w:customStyle="1" w:styleId="xl80">
    <w:name w:val="xl80"/>
    <w:basedOn w:val="a1"/>
    <w:qFormat/>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pPr>
    <w:rPr>
      <w:kern w:val="2"/>
      <w:sz w:val="21"/>
      <w:szCs w:val="22"/>
      <w:lang w:val="en-US" w:eastAsia="zh-CN"/>
    </w:rPr>
  </w:style>
  <w:style w:type="paragraph" w:customStyle="1" w:styleId="xl81">
    <w:name w:val="xl81"/>
    <w:basedOn w:val="a1"/>
    <w:qFormat/>
    <w:pPr>
      <w:widowControl w:val="0"/>
      <w:shd w:val="clear" w:color="000000" w:fill="BDD7EE"/>
      <w:spacing w:before="100" w:beforeAutospacing="1" w:after="100" w:afterAutospacing="1"/>
      <w:jc w:val="both"/>
    </w:pPr>
    <w:rPr>
      <w:kern w:val="2"/>
      <w:sz w:val="21"/>
      <w:szCs w:val="22"/>
      <w:lang w:val="en-US" w:eastAsia="zh-CN"/>
    </w:rPr>
  </w:style>
  <w:style w:type="paragraph" w:customStyle="1" w:styleId="xl82">
    <w:name w:val="xl82"/>
    <w:basedOn w:val="a1"/>
    <w:qFormat/>
    <w:pPr>
      <w:widowControl w:val="0"/>
      <w:pBdr>
        <w:top w:val="single" w:sz="4" w:space="0" w:color="auto"/>
        <w:left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83">
    <w:name w:val="xl83"/>
    <w:basedOn w:val="a1"/>
    <w:qFormat/>
    <w:pPr>
      <w:widowControl w:val="0"/>
      <w:pBdr>
        <w:top w:val="single" w:sz="4" w:space="0" w:color="auto"/>
        <w:left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84">
    <w:name w:val="xl84"/>
    <w:basedOn w:val="a1"/>
    <w:qFormat/>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85">
    <w:name w:val="xl85"/>
    <w:basedOn w:val="a1"/>
    <w:qFormat/>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86">
    <w:name w:val="xl86"/>
    <w:basedOn w:val="a1"/>
    <w:qFormat/>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87">
    <w:name w:val="xl87"/>
    <w:basedOn w:val="a1"/>
    <w:qFormat/>
    <w:pPr>
      <w:widowControl w:val="0"/>
      <w:pBdr>
        <w:top w:val="single" w:sz="4" w:space="0" w:color="auto"/>
        <w:left w:val="single" w:sz="4" w:space="0" w:color="auto"/>
        <w:right w:val="single" w:sz="4" w:space="0" w:color="auto"/>
      </w:pBdr>
      <w:shd w:val="clear" w:color="000000" w:fill="BDD7EE"/>
      <w:spacing w:before="100" w:beforeAutospacing="1" w:after="100" w:afterAutospacing="1"/>
      <w:jc w:val="center"/>
    </w:pPr>
    <w:rPr>
      <w:kern w:val="2"/>
      <w:sz w:val="21"/>
      <w:szCs w:val="22"/>
      <w:lang w:val="en-US" w:eastAsia="zh-CN"/>
    </w:rPr>
  </w:style>
  <w:style w:type="paragraph" w:customStyle="1" w:styleId="xl88">
    <w:name w:val="xl88"/>
    <w:basedOn w:val="a1"/>
    <w:qFormat/>
    <w:pPr>
      <w:widowControl w:val="0"/>
      <w:pBdr>
        <w:top w:val="single" w:sz="4" w:space="0" w:color="auto"/>
        <w:left w:val="single" w:sz="4" w:space="0" w:color="auto"/>
        <w:right w:val="single" w:sz="4" w:space="0" w:color="auto"/>
      </w:pBdr>
      <w:shd w:val="clear" w:color="000000" w:fill="BDD7EE"/>
      <w:spacing w:before="100" w:beforeAutospacing="1" w:after="100" w:afterAutospacing="1"/>
      <w:jc w:val="center"/>
    </w:pPr>
    <w:rPr>
      <w:kern w:val="2"/>
      <w:sz w:val="21"/>
      <w:szCs w:val="22"/>
      <w:lang w:val="en-US" w:eastAsia="zh-CN"/>
    </w:rPr>
  </w:style>
  <w:style w:type="paragraph" w:customStyle="1" w:styleId="xl89">
    <w:name w:val="xl89"/>
    <w:basedOn w:val="a1"/>
    <w:qFormat/>
    <w:pPr>
      <w:widowControl w:val="0"/>
      <w:pBdr>
        <w:left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90">
    <w:name w:val="xl90"/>
    <w:basedOn w:val="a1"/>
    <w:qFormat/>
    <w:pPr>
      <w:widowControl w:val="0"/>
      <w:pBdr>
        <w:left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91">
    <w:name w:val="xl91"/>
    <w:basedOn w:val="a1"/>
    <w:qFormat/>
    <w:pPr>
      <w:widowControl w:val="0"/>
      <w:pBdr>
        <w:left w:val="single" w:sz="4" w:space="0" w:color="auto"/>
        <w:right w:val="single" w:sz="4" w:space="0" w:color="auto"/>
      </w:pBdr>
      <w:shd w:val="clear" w:color="000000" w:fill="BDD7EE"/>
      <w:spacing w:before="100" w:beforeAutospacing="1" w:after="100" w:afterAutospacing="1"/>
      <w:jc w:val="center"/>
    </w:pPr>
    <w:rPr>
      <w:kern w:val="2"/>
      <w:sz w:val="21"/>
      <w:szCs w:val="22"/>
      <w:lang w:val="en-US" w:eastAsia="zh-CN"/>
    </w:rPr>
  </w:style>
  <w:style w:type="paragraph" w:customStyle="1" w:styleId="xl92">
    <w:name w:val="xl92"/>
    <w:basedOn w:val="a1"/>
    <w:qFormat/>
    <w:pPr>
      <w:widowControl w:val="0"/>
      <w:pBdr>
        <w:left w:val="single" w:sz="4" w:space="0" w:color="auto"/>
        <w:right w:val="single" w:sz="4" w:space="0" w:color="auto"/>
      </w:pBdr>
      <w:shd w:val="clear" w:color="000000" w:fill="BDD7EE"/>
      <w:spacing w:before="100" w:beforeAutospacing="1" w:after="100" w:afterAutospacing="1"/>
      <w:jc w:val="center"/>
    </w:pPr>
    <w:rPr>
      <w:kern w:val="2"/>
      <w:sz w:val="21"/>
      <w:szCs w:val="22"/>
      <w:lang w:val="en-US" w:eastAsia="zh-CN"/>
    </w:rPr>
  </w:style>
  <w:style w:type="paragraph" w:customStyle="1" w:styleId="xl93">
    <w:name w:val="xl93"/>
    <w:basedOn w:val="a1"/>
    <w:qFormat/>
    <w:pPr>
      <w:widowControl w:val="0"/>
      <w:pBdr>
        <w:left w:val="single" w:sz="4" w:space="0" w:color="auto"/>
        <w:bottom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94">
    <w:name w:val="xl94"/>
    <w:basedOn w:val="a1"/>
    <w:qFormat/>
    <w:pPr>
      <w:widowControl w:val="0"/>
      <w:pBdr>
        <w:left w:val="single" w:sz="4" w:space="0" w:color="auto"/>
        <w:bottom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95">
    <w:name w:val="xl95"/>
    <w:basedOn w:val="a1"/>
    <w:qFormat/>
    <w:pPr>
      <w:widowControl w:val="0"/>
      <w:pBdr>
        <w:left w:val="single" w:sz="4" w:space="0" w:color="auto"/>
        <w:bottom w:val="single" w:sz="4" w:space="0" w:color="auto"/>
        <w:right w:val="single" w:sz="4" w:space="0" w:color="auto"/>
      </w:pBdr>
      <w:shd w:val="clear" w:color="000000" w:fill="BDD7EE"/>
      <w:spacing w:before="100" w:beforeAutospacing="1" w:after="100" w:afterAutospacing="1"/>
      <w:jc w:val="center"/>
    </w:pPr>
    <w:rPr>
      <w:kern w:val="2"/>
      <w:sz w:val="21"/>
      <w:szCs w:val="22"/>
      <w:lang w:val="en-US" w:eastAsia="zh-CN"/>
    </w:rPr>
  </w:style>
  <w:style w:type="paragraph" w:customStyle="1" w:styleId="xl96">
    <w:name w:val="xl96"/>
    <w:basedOn w:val="a1"/>
    <w:qFormat/>
    <w:pPr>
      <w:widowControl w:val="0"/>
      <w:pBdr>
        <w:left w:val="single" w:sz="4" w:space="0" w:color="auto"/>
        <w:bottom w:val="single" w:sz="4" w:space="0" w:color="auto"/>
        <w:right w:val="single" w:sz="4" w:space="0" w:color="auto"/>
      </w:pBdr>
      <w:shd w:val="clear" w:color="000000" w:fill="BDD7EE"/>
      <w:spacing w:before="100" w:beforeAutospacing="1" w:after="100" w:afterAutospacing="1"/>
      <w:jc w:val="center"/>
    </w:pPr>
    <w:rPr>
      <w:kern w:val="2"/>
      <w:sz w:val="21"/>
      <w:szCs w:val="22"/>
      <w:lang w:val="en-US" w:eastAsia="zh-CN"/>
    </w:rPr>
  </w:style>
  <w:style w:type="paragraph" w:customStyle="1" w:styleId="xl97">
    <w:name w:val="xl97"/>
    <w:basedOn w:val="a1"/>
    <w:qFormat/>
    <w:pPr>
      <w:widowControl w:val="0"/>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kern w:val="2"/>
      <w:sz w:val="21"/>
      <w:szCs w:val="22"/>
      <w:lang w:val="en-US" w:eastAsia="zh-CN"/>
    </w:rPr>
  </w:style>
  <w:style w:type="paragraph" w:customStyle="1" w:styleId="xl98">
    <w:name w:val="xl98"/>
    <w:basedOn w:val="a1"/>
    <w:qFormat/>
    <w:pPr>
      <w:widowControl w:val="0"/>
      <w:pBdr>
        <w:left w:val="single" w:sz="4" w:space="0" w:color="auto"/>
        <w:right w:val="single" w:sz="4" w:space="0" w:color="auto"/>
      </w:pBdr>
      <w:shd w:val="clear" w:color="000000" w:fill="BDD7EE"/>
      <w:spacing w:before="100" w:beforeAutospacing="1" w:after="100" w:afterAutospacing="1"/>
      <w:jc w:val="center"/>
      <w:textAlignment w:val="top"/>
    </w:pPr>
    <w:rPr>
      <w:kern w:val="2"/>
      <w:sz w:val="21"/>
      <w:szCs w:val="22"/>
      <w:lang w:val="en-US" w:eastAsia="zh-CN"/>
    </w:rPr>
  </w:style>
  <w:style w:type="paragraph" w:customStyle="1" w:styleId="xl99">
    <w:name w:val="xl99"/>
    <w:basedOn w:val="a1"/>
    <w:qFormat/>
    <w:pPr>
      <w:widowControl w:val="0"/>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kern w:val="2"/>
      <w:sz w:val="21"/>
      <w:szCs w:val="22"/>
      <w:lang w:val="en-US" w:eastAsia="zh-CN"/>
    </w:rPr>
  </w:style>
  <w:style w:type="paragraph" w:customStyle="1" w:styleId="xl100">
    <w:name w:val="xl100"/>
    <w:basedOn w:val="a1"/>
    <w:qFormat/>
    <w:pPr>
      <w:widowControl w:val="0"/>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kern w:val="2"/>
      <w:sz w:val="21"/>
      <w:szCs w:val="22"/>
      <w:lang w:val="en-US" w:eastAsia="zh-CN"/>
    </w:rPr>
  </w:style>
  <w:style w:type="paragraph" w:customStyle="1" w:styleId="xl101">
    <w:name w:val="xl101"/>
    <w:basedOn w:val="a1"/>
    <w:qFormat/>
    <w:pPr>
      <w:widowControl w:val="0"/>
      <w:pBdr>
        <w:left w:val="single" w:sz="4" w:space="0" w:color="auto"/>
        <w:right w:val="single" w:sz="4" w:space="0" w:color="auto"/>
      </w:pBdr>
      <w:shd w:val="clear" w:color="000000" w:fill="BDD7EE"/>
      <w:spacing w:before="100" w:beforeAutospacing="1" w:after="100" w:afterAutospacing="1"/>
      <w:jc w:val="center"/>
      <w:textAlignment w:val="top"/>
    </w:pPr>
    <w:rPr>
      <w:kern w:val="2"/>
      <w:sz w:val="21"/>
      <w:szCs w:val="22"/>
      <w:lang w:val="en-US" w:eastAsia="zh-CN"/>
    </w:rPr>
  </w:style>
  <w:style w:type="paragraph" w:customStyle="1" w:styleId="xl102">
    <w:name w:val="xl102"/>
    <w:basedOn w:val="a1"/>
    <w:qFormat/>
    <w:pPr>
      <w:widowControl w:val="0"/>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kern w:val="2"/>
      <w:sz w:val="21"/>
      <w:szCs w:val="22"/>
      <w:lang w:val="en-US" w:eastAsia="zh-CN"/>
    </w:rPr>
  </w:style>
  <w:style w:type="paragraph" w:customStyle="1" w:styleId="xl103">
    <w:name w:val="xl103"/>
    <w:basedOn w:val="a1"/>
    <w:qFormat/>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pPr>
    <w:rPr>
      <w:rFonts w:ascii="宋体" w:hAnsi="宋体" w:cs="宋体"/>
      <w:color w:val="0563C1"/>
      <w:kern w:val="2"/>
      <w:sz w:val="21"/>
      <w:szCs w:val="22"/>
      <w:u w:val="single"/>
      <w:lang w:val="en-US" w:eastAsia="zh-CN"/>
    </w:rPr>
  </w:style>
  <w:style w:type="paragraph" w:customStyle="1" w:styleId="font11">
    <w:name w:val="font11"/>
    <w:basedOn w:val="a1"/>
    <w:qFormat/>
    <w:pPr>
      <w:widowControl w:val="0"/>
      <w:spacing w:before="100" w:beforeAutospacing="1" w:after="100" w:afterAutospacing="1"/>
      <w:jc w:val="both"/>
    </w:pPr>
    <w:rPr>
      <w:b/>
      <w:bCs/>
      <w:kern w:val="2"/>
      <w:sz w:val="21"/>
      <w:szCs w:val="22"/>
      <w:lang w:val="en-US" w:eastAsia="zh-CN"/>
    </w:rPr>
  </w:style>
  <w:style w:type="paragraph" w:customStyle="1" w:styleId="xl104">
    <w:name w:val="xl104"/>
    <w:basedOn w:val="a1"/>
    <w:qFormat/>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kern w:val="2"/>
      <w:sz w:val="21"/>
      <w:szCs w:val="22"/>
      <w:lang w:val="en-US" w:eastAsia="zh-CN"/>
    </w:rPr>
  </w:style>
  <w:style w:type="paragraph" w:customStyle="1" w:styleId="xl105">
    <w:name w:val="xl105"/>
    <w:basedOn w:val="a1"/>
    <w:qFormat/>
    <w:pPr>
      <w:widowControl w:val="0"/>
      <w:spacing w:before="100" w:beforeAutospacing="1" w:after="100" w:afterAutospacing="1"/>
      <w:jc w:val="center"/>
    </w:pPr>
    <w:rPr>
      <w:kern w:val="2"/>
      <w:sz w:val="21"/>
      <w:szCs w:val="22"/>
      <w:lang w:val="en-US" w:eastAsia="zh-CN"/>
    </w:rPr>
  </w:style>
  <w:style w:type="paragraph" w:customStyle="1" w:styleId="xl106">
    <w:name w:val="xl106"/>
    <w:basedOn w:val="a1"/>
    <w:qFormat/>
    <w:pPr>
      <w:widowControl w:val="0"/>
      <w:pBdr>
        <w:top w:val="single" w:sz="4" w:space="0" w:color="auto"/>
        <w:left w:val="single" w:sz="4" w:space="0" w:color="auto"/>
        <w:right w:val="single" w:sz="4" w:space="0" w:color="auto"/>
      </w:pBdr>
      <w:spacing w:before="100" w:beforeAutospacing="1" w:after="100" w:afterAutospacing="1"/>
      <w:jc w:val="center"/>
    </w:pPr>
    <w:rPr>
      <w:kern w:val="2"/>
      <w:sz w:val="21"/>
      <w:szCs w:val="22"/>
      <w:lang w:val="en-US" w:eastAsia="zh-CN"/>
    </w:rPr>
  </w:style>
  <w:style w:type="paragraph" w:customStyle="1" w:styleId="xl107">
    <w:name w:val="xl107"/>
    <w:basedOn w:val="a1"/>
    <w:qFormat/>
    <w:pPr>
      <w:widowControl w:val="0"/>
      <w:pBdr>
        <w:left w:val="single" w:sz="4" w:space="0" w:color="auto"/>
        <w:right w:val="single" w:sz="4" w:space="0" w:color="auto"/>
      </w:pBdr>
      <w:spacing w:before="100" w:beforeAutospacing="1" w:after="100" w:afterAutospacing="1"/>
      <w:jc w:val="center"/>
    </w:pPr>
    <w:rPr>
      <w:kern w:val="2"/>
      <w:sz w:val="21"/>
      <w:szCs w:val="22"/>
      <w:lang w:val="en-US" w:eastAsia="zh-CN"/>
    </w:rPr>
  </w:style>
  <w:style w:type="paragraph" w:customStyle="1" w:styleId="xl108">
    <w:name w:val="xl108"/>
    <w:basedOn w:val="a1"/>
    <w:qFormat/>
    <w:pPr>
      <w:widowControl w:val="0"/>
      <w:pBdr>
        <w:left w:val="single" w:sz="4" w:space="0" w:color="auto"/>
        <w:bottom w:val="single" w:sz="4" w:space="0" w:color="auto"/>
        <w:right w:val="single" w:sz="4" w:space="0" w:color="auto"/>
      </w:pBdr>
      <w:spacing w:before="100" w:beforeAutospacing="1" w:after="100" w:afterAutospacing="1"/>
      <w:jc w:val="center"/>
    </w:pPr>
    <w:rPr>
      <w:kern w:val="2"/>
      <w:sz w:val="21"/>
      <w:szCs w:val="22"/>
      <w:lang w:val="en-US" w:eastAsia="zh-CN"/>
    </w:rPr>
  </w:style>
  <w:style w:type="paragraph" w:customStyle="1" w:styleId="afffffd">
    <w:name w:val="表格"/>
    <w:basedOn w:val="a1"/>
    <w:link w:val="Char"/>
    <w:qFormat/>
    <w:pPr>
      <w:widowControl w:val="0"/>
      <w:spacing w:before="0" w:after="0"/>
      <w:jc w:val="center"/>
    </w:pPr>
    <w:rPr>
      <w:rFonts w:eastAsia="Times New Roman"/>
      <w:kern w:val="2"/>
      <w:sz w:val="12"/>
      <w:szCs w:val="12"/>
      <w:lang w:val="en-US" w:eastAsia="zh-CN"/>
    </w:rPr>
  </w:style>
  <w:style w:type="character" w:customStyle="1" w:styleId="Char">
    <w:name w:val="表格 Char"/>
    <w:link w:val="afffffd"/>
    <w:qFormat/>
    <w:rPr>
      <w:rFonts w:ascii="Times New Roman" w:eastAsia="Times New Roman" w:hAnsi="Times New Roman"/>
      <w:kern w:val="2"/>
      <w:sz w:val="12"/>
      <w:szCs w:val="12"/>
    </w:rPr>
  </w:style>
  <w:style w:type="character" w:customStyle="1" w:styleId="gmaildefault">
    <w:name w:val="gmaildefault"/>
    <w:basedOn w:val="a2"/>
  </w:style>
  <w:style w:type="character" w:customStyle="1" w:styleId="gmaildefault0">
    <w:name w:val="gmail_default"/>
    <w:basedOn w:val="a2"/>
  </w:style>
  <w:style w:type="character" w:customStyle="1" w:styleId="NOChar">
    <w:name w:val="NO Char"/>
    <w:link w:val="NO"/>
    <w:rPr>
      <w:rFonts w:ascii="Times New Roman" w:hAnsi="Times New Roman"/>
      <w:lang w:val="en-GB" w:eastAsia="ja-JP"/>
    </w:rPr>
  </w:style>
  <w:style w:type="paragraph" w:customStyle="1" w:styleId="4a">
    <w:name w:val="列表段落4"/>
    <w:basedOn w:val="a1"/>
    <w:pPr>
      <w:widowControl w:val="0"/>
      <w:spacing w:before="100" w:beforeAutospacing="1" w:after="100" w:afterAutospacing="1"/>
      <w:ind w:leftChars="400" w:left="840"/>
      <w:jc w:val="both"/>
    </w:pPr>
    <w:rPr>
      <w:rFonts w:ascii="Times" w:eastAsia="Batang" w:hAnsi="Times" w:cs="Times"/>
      <w:kern w:val="2"/>
      <w:sz w:val="21"/>
      <w:szCs w:val="22"/>
      <w:lang w:val="en-US" w:eastAsia="zh-CN"/>
    </w:rPr>
  </w:style>
  <w:style w:type="paragraph" w:customStyle="1" w:styleId="xtah">
    <w:name w:val="x_tah"/>
    <w:basedOn w:val="a1"/>
    <w:pPr>
      <w:keepNext/>
      <w:widowControl w:val="0"/>
      <w:spacing w:before="0" w:after="0" w:line="252" w:lineRule="auto"/>
      <w:jc w:val="center"/>
    </w:pPr>
    <w:rPr>
      <w:rFonts w:ascii="Arial" w:hAnsi="Arial" w:cs="Arial"/>
      <w:b/>
      <w:bCs/>
      <w:kern w:val="2"/>
      <w:sz w:val="18"/>
      <w:szCs w:val="18"/>
      <w:lang w:val="en-US" w:eastAsia="zh-CN"/>
    </w:rPr>
  </w:style>
  <w:style w:type="paragraph" w:customStyle="1" w:styleId="TableContents">
    <w:name w:val="Table Contents"/>
    <w:basedOn w:val="a1"/>
    <w:qFormat/>
    <w:pPr>
      <w:widowControl w:val="0"/>
      <w:suppressLineNumbers/>
      <w:suppressAutoHyphens/>
      <w:spacing w:before="0"/>
      <w:jc w:val="both"/>
    </w:pPr>
    <w:rPr>
      <w:rFonts w:eastAsia="等线"/>
      <w:kern w:val="2"/>
      <w:sz w:val="21"/>
      <w:lang w:val="en-US" w:eastAsia="zh-CN"/>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0">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c"/>
    <w:qFormat/>
    <w:pPr>
      <w:keepNext/>
      <w:widowControl w:val="0"/>
      <w:suppressAutoHyphens/>
      <w:spacing w:before="240" w:after="120"/>
      <w:jc w:val="both"/>
    </w:pPr>
    <w:rPr>
      <w:rFonts w:ascii="Liberation Sans" w:eastAsia="Noto Sans CJK SC" w:hAnsi="Liberation Sans" w:cs="Lohit Devanagari"/>
      <w:kern w:val="2"/>
      <w:sz w:val="28"/>
      <w:szCs w:val="28"/>
      <w:lang w:val="en-US" w:eastAsia="zh-CN"/>
    </w:rPr>
  </w:style>
  <w:style w:type="paragraph" w:customStyle="1" w:styleId="HeaderandFooter">
    <w:name w:val="Header and Footer"/>
    <w:basedOn w:val="a1"/>
    <w:qFormat/>
    <w:pPr>
      <w:widowControl w:val="0"/>
      <w:suppressAutoHyphens/>
      <w:spacing w:before="0"/>
      <w:jc w:val="both"/>
    </w:pPr>
    <w:rPr>
      <w:rFonts w:eastAsia="等线"/>
      <w:kern w:val="2"/>
      <w:sz w:val="21"/>
      <w:lang w:val="en-US" w:eastAsia="zh-CN"/>
    </w:rPr>
  </w:style>
  <w:style w:type="table" w:customStyle="1" w:styleId="5-61">
    <w:name w:val="눈금 표 5 어둡게 - 강조색 61"/>
    <w:basedOn w:val="a3"/>
    <w:uiPriority w:val="50"/>
    <w:qFormat/>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3"/>
    <w:uiPriority w:val="50"/>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b">
    <w:name w:val="标题 字符1"/>
    <w:basedOn w:val="a2"/>
    <w:rPr>
      <w:rFonts w:ascii="Calibri Light" w:eastAsia="宋体" w:hAnsi="Calibri Light" w:cs="Times New Roman"/>
      <w:b/>
      <w:bCs/>
      <w:sz w:val="32"/>
      <w:szCs w:val="32"/>
      <w:lang w:val="en-GB" w:eastAsia="en-US"/>
    </w:rPr>
  </w:style>
  <w:style w:type="table" w:customStyle="1" w:styleId="134">
    <w:name w:val="网格表 1 浅色3"/>
    <w:basedOn w:val="a3"/>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2f5">
    <w:name w:val="列出段落2"/>
    <w:basedOn w:val="a1"/>
    <w:uiPriority w:val="34"/>
    <w:qFormat/>
    <w:pPr>
      <w:widowControl w:val="0"/>
      <w:suppressAutoHyphens/>
      <w:spacing w:before="0" w:after="50"/>
      <w:ind w:left="840"/>
      <w:jc w:val="both"/>
    </w:pPr>
    <w:rPr>
      <w:rFonts w:ascii="Cambria" w:eastAsia="黑体" w:hAnsi="Cambria" w:cs="宋体"/>
      <w:kern w:val="2"/>
      <w:sz w:val="21"/>
      <w:lang w:val="en-US" w:eastAsia="zh-CN"/>
    </w:rPr>
  </w:style>
  <w:style w:type="paragraph" w:customStyle="1" w:styleId="67">
    <w:name w:val="列表段落6"/>
    <w:basedOn w:val="a1"/>
    <w:pPr>
      <w:widowControl w:val="0"/>
      <w:spacing w:before="100" w:beforeAutospacing="1" w:after="100" w:afterAutospacing="1"/>
      <w:ind w:leftChars="400" w:left="840"/>
      <w:jc w:val="both"/>
    </w:pPr>
    <w:rPr>
      <w:rFonts w:ascii="Times" w:eastAsia="Batang" w:hAnsi="Times" w:cs="Times"/>
      <w:kern w:val="2"/>
      <w:sz w:val="21"/>
      <w:szCs w:val="22"/>
      <w:lang w:val="en-US" w:eastAsia="zh-CN"/>
    </w:rPr>
  </w:style>
  <w:style w:type="character" w:customStyle="1" w:styleId="68">
    <w:name w:val="未处理的提及6"/>
    <w:basedOn w:val="a2"/>
    <w:uiPriority w:val="99"/>
    <w:unhideWhenUsed/>
    <w:rPr>
      <w:color w:val="605E5C"/>
      <w:shd w:val="clear" w:color="auto" w:fill="E1DFDD"/>
    </w:rPr>
  </w:style>
  <w:style w:type="character" w:customStyle="1" w:styleId="69">
    <w:name w:val="@他6"/>
    <w:uiPriority w:val="99"/>
    <w:unhideWhenUsed/>
    <w:rPr>
      <w:color w:val="2B579A"/>
      <w:shd w:val="clear" w:color="auto" w:fill="E6E6E6"/>
    </w:rPr>
  </w:style>
  <w:style w:type="character" w:customStyle="1" w:styleId="77">
    <w:name w:val="未处理的提及7"/>
    <w:basedOn w:val="a2"/>
    <w:uiPriority w:val="99"/>
    <w:semiHidden/>
    <w:unhideWhenUsed/>
    <w:rPr>
      <w:color w:val="605E5C"/>
      <w:shd w:val="clear" w:color="auto" w:fill="E1DFDD"/>
    </w:rPr>
  </w:style>
  <w:style w:type="table" w:customStyle="1" w:styleId="4-35">
    <w:name w:val="网格表 4 - 着色 35"/>
    <w:basedOn w:val="a3"/>
    <w:uiPriority w:val="49"/>
    <w:tblPr>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1-65">
    <w:name w:val="网格表 1 浅色 - 着色 65"/>
    <w:basedOn w:val="a3"/>
    <w:uiPriority w:val="46"/>
    <w:tblPr>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621">
    <w:name w:val="网格表 6 彩色2"/>
    <w:basedOn w:val="a3"/>
    <w:uiPriority w:val="51"/>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41">
    <w:name w:val="网格表 1 浅色4"/>
    <w:basedOn w:val="a3"/>
    <w:uiPriority w:val="99"/>
    <w:locked/>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fffe">
    <w:name w:val="Revision"/>
    <w:hidden/>
    <w:uiPriority w:val="99"/>
    <w:unhideWhenUsed/>
    <w:rsid w:val="00191861"/>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826007">
      <w:bodyDiv w:val="1"/>
      <w:marLeft w:val="0"/>
      <w:marRight w:val="0"/>
      <w:marTop w:val="0"/>
      <w:marBottom w:val="0"/>
      <w:divBdr>
        <w:top w:val="none" w:sz="0" w:space="0" w:color="auto"/>
        <w:left w:val="none" w:sz="0" w:space="0" w:color="auto"/>
        <w:bottom w:val="none" w:sz="0" w:space="0" w:color="auto"/>
        <w:right w:val="none" w:sz="0" w:space="0" w:color="auto"/>
      </w:divBdr>
      <w:divsChild>
        <w:div w:id="8025734">
          <w:marLeft w:val="0"/>
          <w:marRight w:val="45"/>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1174</TotalTime>
  <Pages>16</Pages>
  <Words>5989</Words>
  <Characters>34142</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4794</cp:revision>
  <cp:lastPrinted>2013-04-02T02:18:00Z</cp:lastPrinted>
  <dcterms:created xsi:type="dcterms:W3CDTF">2019-08-16T08:26:00Z</dcterms:created>
  <dcterms:modified xsi:type="dcterms:W3CDTF">2023-09-04T09:58:00Z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183235389C584F6AB7A8ACFCE94A161B</vt:lpwstr>
  </property>
</Properties>
</file>